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AB" w:rsidRPr="00F762AB" w:rsidRDefault="00F762AB" w:rsidP="00F762AB">
      <w:pPr>
        <w:ind w:left="360"/>
        <w:contextualSpacing/>
        <w:jc w:val="right"/>
        <w:textAlignment w:val="baseline"/>
        <w:rPr>
          <w:rFonts w:ascii="Sylfaen" w:hAnsi="Sylfaen"/>
          <w:i/>
          <w:lang w:val="ka-GE"/>
        </w:rPr>
      </w:pPr>
      <w:r w:rsidRPr="00F762AB">
        <w:rPr>
          <w:rFonts w:ascii="Sylfaen" w:hAnsi="Sylfaen"/>
          <w:i/>
          <w:lang w:val="ka-GE"/>
        </w:rPr>
        <w:t>დანართი</w:t>
      </w:r>
      <w:r w:rsidR="00A3213D">
        <w:rPr>
          <w:rFonts w:ascii="Sylfaen" w:hAnsi="Sylfaen"/>
          <w:i/>
          <w:lang w:val="ka-GE"/>
        </w:rPr>
        <w:t xml:space="preserve"> </w:t>
      </w:r>
      <w:bookmarkStart w:id="0" w:name="_GoBack"/>
      <w:bookmarkEnd w:id="0"/>
      <w:r w:rsidR="00A3213D">
        <w:rPr>
          <w:rFonts w:ascii="Sylfaen" w:hAnsi="Sylfaen"/>
          <w:i/>
          <w:lang w:val="ka-GE"/>
        </w:rPr>
        <w:t>№1</w:t>
      </w:r>
      <w:r w:rsidRPr="00F762AB">
        <w:rPr>
          <w:rFonts w:ascii="Sylfaen" w:hAnsi="Sylfaen"/>
          <w:i/>
          <w:lang w:val="ka-GE"/>
        </w:rPr>
        <w:tab/>
      </w:r>
    </w:p>
    <w:p w:rsidR="00DB13BF" w:rsidRDefault="007B6723" w:rsidP="001F1E4A">
      <w:pPr>
        <w:tabs>
          <w:tab w:val="left" w:pos="6901"/>
        </w:tabs>
        <w:spacing w:line="360" w:lineRule="auto"/>
        <w:ind w:right="-283"/>
        <w:jc w:val="right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-195580</wp:posOffset>
            </wp:positionV>
            <wp:extent cx="59340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565" y="21185"/>
                <wp:lineTo x="21565" y="0"/>
                <wp:lineTo x="0" y="0"/>
              </wp:wrapPolygon>
            </wp:wrapTight>
            <wp:docPr id="5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BF" w:rsidRDefault="00DB13BF" w:rsidP="00DB13BF">
      <w:pPr>
        <w:ind w:left="360"/>
        <w:contextualSpacing/>
        <w:jc w:val="center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6D3E69" w:rsidRDefault="006D3E69" w:rsidP="00DB13BF">
      <w:pPr>
        <w:ind w:left="360"/>
        <w:contextualSpacing/>
        <w:jc w:val="center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6D3E69" w:rsidRDefault="006D3E69" w:rsidP="00DB13BF">
      <w:pPr>
        <w:ind w:left="360"/>
        <w:contextualSpacing/>
        <w:jc w:val="center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084C2F" w:rsidRDefault="00084C2F" w:rsidP="00DB13BF">
      <w:pPr>
        <w:ind w:left="360"/>
        <w:contextualSpacing/>
        <w:jc w:val="center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084C2F" w:rsidRDefault="00084C2F" w:rsidP="00DB13BF">
      <w:pPr>
        <w:ind w:left="360"/>
        <w:contextualSpacing/>
        <w:jc w:val="center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  <w:r w:rsidRPr="00084C2F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>ავტორიზაციის ექსპერტთა ჯგუფის დასკვნა [პროფესიული</w:t>
      </w:r>
      <w:r w:rsidR="00085487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 xml:space="preserve"> </w:t>
      </w:r>
      <w:r w:rsidRPr="00084C2F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>საგანმანათლებლო</w:t>
      </w:r>
      <w:r w:rsidR="00085487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 xml:space="preserve"> </w:t>
      </w:r>
      <w:r w:rsidRPr="00084C2F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 xml:space="preserve">დაწესებულების] </w:t>
      </w:r>
      <w:r w:rsidR="000A04C4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 xml:space="preserve">მიერ </w:t>
      </w:r>
      <w:r w:rsidRPr="00084C2F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>ავტორიზაციის პირობების შესრულების შემოწმების შესახებ</w:t>
      </w:r>
    </w:p>
    <w:p w:rsidR="00084C2F" w:rsidRDefault="00084C2F" w:rsidP="00084C2F">
      <w:pPr>
        <w:ind w:left="360"/>
        <w:contextualSpacing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DB13BF" w:rsidRPr="005526DD" w:rsidRDefault="00DB13BF" w:rsidP="00DB13BF">
      <w:pPr>
        <w:ind w:left="360"/>
        <w:contextualSpacing/>
        <w:jc w:val="center"/>
        <w:textAlignment w:val="baseline"/>
        <w:rPr>
          <w:rFonts w:ascii="Sylfaen" w:eastAsia="Times New Roman" w:hAnsi="Sylfaen" w:cs="Calibri"/>
          <w:bCs/>
          <w:lang w:val="ka-GE"/>
        </w:rPr>
      </w:pPr>
    </w:p>
    <w:p w:rsidR="00DB13BF" w:rsidRPr="005526DD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Cs/>
          <w:lang w:val="ka-GE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DB13BF" w:rsidRPr="00883136" w:rsidTr="0018521A">
        <w:tc>
          <w:tcPr>
            <w:tcW w:w="9211" w:type="dxa"/>
            <w:shd w:val="clear" w:color="auto" w:fill="DEEAF6"/>
          </w:tcPr>
          <w:p w:rsidR="00DB13BF" w:rsidRPr="0018521A" w:rsidRDefault="00DB13BF" w:rsidP="0018521A">
            <w:pPr>
              <w:spacing w:line="360" w:lineRule="auto"/>
              <w:contextualSpacing/>
              <w:jc w:val="both"/>
              <w:textAlignment w:val="baseline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18521A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ექსპერტთა</w:t>
            </w:r>
            <w:r w:rsidRPr="0018521A"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 </w:t>
            </w:r>
            <w:r w:rsidRPr="0018521A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ჯგუფის</w:t>
            </w:r>
            <w:r w:rsidRPr="0018521A"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 </w:t>
            </w:r>
            <w:r w:rsidRPr="0018521A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წევრები</w:t>
            </w:r>
          </w:p>
          <w:p w:rsidR="00DB13BF" w:rsidRPr="0018521A" w:rsidRDefault="00DB13BF" w:rsidP="0018521A">
            <w:pPr>
              <w:spacing w:line="360" w:lineRule="auto"/>
              <w:contextualSpacing/>
              <w:jc w:val="both"/>
              <w:textAlignment w:val="baseline"/>
              <w:rPr>
                <w:rFonts w:ascii="Sylfaen" w:eastAsia="Times New Roman" w:hAnsi="Sylfaen"/>
                <w:color w:val="0070C0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თავმჯდომარე:</w:t>
            </w:r>
            <w:r w:rsidRPr="0018521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</w:t>
            </w: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  <w:p w:rsidR="00DB13BF" w:rsidRPr="0018521A" w:rsidRDefault="00DB13BF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წევრები:</w:t>
            </w:r>
          </w:p>
          <w:p w:rsidR="00DB13BF" w:rsidRPr="0018521A" w:rsidRDefault="00DB13BF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  <w:p w:rsidR="00DB13BF" w:rsidRPr="0018521A" w:rsidRDefault="00DB13BF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  <w:p w:rsidR="00DB13BF" w:rsidRPr="0018521A" w:rsidRDefault="00E00F7C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</w:tc>
      </w:tr>
    </w:tbl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  <w:lang w:val="ka-GE"/>
        </w:rPr>
      </w:pPr>
    </w:p>
    <w:p w:rsidR="00DB13BF" w:rsidRPr="00DB13BF" w:rsidRDefault="00DB13BF" w:rsidP="00DB13BF">
      <w:pPr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623B8A" w:rsidRPr="001B7102" w:rsidRDefault="00623B8A" w:rsidP="00623B8A">
      <w:pPr>
        <w:contextualSpacing/>
        <w:jc w:val="right"/>
        <w:textAlignment w:val="baseline"/>
        <w:rPr>
          <w:rFonts w:ascii="Sylfaen" w:eastAsia="Times New Roman" w:hAnsi="Sylfaen"/>
          <w:b/>
          <w:i/>
          <w:color w:val="808080"/>
          <w:sz w:val="20"/>
          <w:szCs w:val="20"/>
          <w:lang w:val="ka-GE"/>
        </w:rPr>
      </w:pPr>
      <w:r>
        <w:rPr>
          <w:rFonts w:ascii="Sylfaen" w:eastAsia="Times New Roman" w:hAnsi="Sylfaen"/>
          <w:b/>
          <w:i/>
          <w:color w:val="808080"/>
          <w:sz w:val="20"/>
          <w:szCs w:val="20"/>
          <w:lang w:val="ka-GE"/>
        </w:rPr>
        <w:t>{ქალაქი,</w:t>
      </w:r>
      <w:r>
        <w:rPr>
          <w:rFonts w:ascii="Sylfaen" w:eastAsia="Times New Roman" w:hAnsi="Sylfaen"/>
          <w:b/>
          <w:i/>
          <w:color w:val="808080"/>
          <w:sz w:val="20"/>
          <w:szCs w:val="20"/>
        </w:rPr>
        <w:t xml:space="preserve"> </w:t>
      </w:r>
      <w:r>
        <w:rPr>
          <w:rFonts w:ascii="Sylfaen" w:eastAsia="Times New Roman" w:hAnsi="Sylfaen"/>
          <w:b/>
          <w:i/>
          <w:color w:val="808080"/>
          <w:sz w:val="20"/>
          <w:szCs w:val="20"/>
          <w:lang w:val="ka-GE"/>
        </w:rPr>
        <w:t>წელი}</w:t>
      </w:r>
    </w:p>
    <w:p w:rsidR="00623B8A" w:rsidRDefault="00623B8A" w:rsidP="00677599">
      <w:pPr>
        <w:tabs>
          <w:tab w:val="left" w:pos="4145"/>
          <w:tab w:val="left" w:pos="6901"/>
        </w:tabs>
        <w:spacing w:line="360" w:lineRule="auto"/>
        <w:ind w:right="-283"/>
        <w:jc w:val="center"/>
        <w:rPr>
          <w:rFonts w:ascii="Sylfaen" w:hAnsi="Sylfaen"/>
          <w:b/>
          <w:color w:val="1F497D"/>
        </w:rPr>
      </w:pPr>
    </w:p>
    <w:p w:rsidR="00AD350C" w:rsidRPr="009F5DF3" w:rsidRDefault="0062156E" w:rsidP="00677599">
      <w:pPr>
        <w:tabs>
          <w:tab w:val="left" w:pos="4145"/>
          <w:tab w:val="left" w:pos="6901"/>
        </w:tabs>
        <w:spacing w:line="360" w:lineRule="auto"/>
        <w:ind w:right="-283"/>
        <w:jc w:val="center"/>
        <w:rPr>
          <w:rFonts w:ascii="Sylfaen" w:hAnsi="Sylfaen"/>
          <w:color w:val="1F497D"/>
          <w:lang w:val="ka-GE"/>
        </w:rPr>
      </w:pPr>
      <w:r>
        <w:rPr>
          <w:rFonts w:ascii="Sylfaen" w:hAnsi="Sylfaen"/>
          <w:b/>
          <w:color w:val="1F497D"/>
        </w:rPr>
        <w:t xml:space="preserve">I. </w:t>
      </w:r>
      <w:r w:rsidR="00AD350C" w:rsidRPr="009F5DF3">
        <w:rPr>
          <w:rFonts w:ascii="Sylfaen" w:hAnsi="Sylfaen"/>
          <w:b/>
          <w:color w:val="1F497D"/>
          <w:lang w:val="ka-GE"/>
        </w:rPr>
        <w:t>ინფორმაცია დაწესებულების შესახებ</w:t>
      </w:r>
    </w:p>
    <w:p w:rsidR="00AD350C" w:rsidRPr="009F5DF3" w:rsidRDefault="00AD350C" w:rsidP="00AD350C">
      <w:pPr>
        <w:spacing w:line="360" w:lineRule="auto"/>
        <w:rPr>
          <w:rFonts w:ascii="Sylfaen" w:hAnsi="Sylfaen"/>
          <w:color w:val="1F497D"/>
          <w:lang w:val="ka-GE"/>
        </w:rPr>
      </w:pPr>
      <w:r w:rsidRPr="009F5DF3">
        <w:rPr>
          <w:rFonts w:ascii="Sylfaen" w:hAnsi="Sylfaen"/>
          <w:lang w:val="ka-GE"/>
        </w:rPr>
        <w:t>დაწესებულების  სახელწოდება: --------------------------------------------------------------------------</w:t>
      </w:r>
    </w:p>
    <w:p w:rsidR="00AD350C" w:rsidRDefault="00AD350C" w:rsidP="00AD350C">
      <w:pPr>
        <w:spacing w:line="360" w:lineRule="auto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ორგანიზაციულ სამართლებრივი ფორმა: ---------------------------------------------------------------</w:t>
      </w:r>
    </w:p>
    <w:p w:rsidR="009D098B" w:rsidRPr="00122179" w:rsidRDefault="009D098B" w:rsidP="00AD350C">
      <w:pPr>
        <w:spacing w:line="360" w:lineRule="auto"/>
        <w:rPr>
          <w:rFonts w:ascii="Sylfaen" w:hAnsi="Sylfaen"/>
        </w:rPr>
      </w:pPr>
      <w:r w:rsidRPr="00122179">
        <w:rPr>
          <w:rFonts w:ascii="Sylfaen" w:hAnsi="Sylfaen"/>
          <w:lang w:val="ka-GE"/>
        </w:rPr>
        <w:t>საიდენტიფიკაციო კოდი</w:t>
      </w:r>
      <w:r w:rsidRPr="00122179">
        <w:rPr>
          <w:rFonts w:ascii="Sylfaen" w:hAnsi="Sylfaen"/>
        </w:rPr>
        <w:t xml:space="preserve">: </w:t>
      </w:r>
      <w:r w:rsidRPr="00122179">
        <w:rPr>
          <w:rFonts w:ascii="Sylfaen" w:hAnsi="Sylfaen"/>
          <w:lang w:val="ka-GE"/>
        </w:rPr>
        <w:t>---------------------------------------------------------------</w:t>
      </w:r>
      <w:r w:rsidRPr="00122179">
        <w:rPr>
          <w:rFonts w:ascii="Sylfaen" w:hAnsi="Sylfaen"/>
        </w:rPr>
        <w:t>-------------------</w:t>
      </w:r>
    </w:p>
    <w:p w:rsidR="00AD350C" w:rsidRPr="00122179" w:rsidRDefault="00E94CE5" w:rsidP="00E94CE5">
      <w:pPr>
        <w:spacing w:line="360" w:lineRule="auto"/>
        <w:rPr>
          <w:rFonts w:ascii="Sylfaen" w:hAnsi="Sylfaen"/>
          <w:lang w:val="ka-GE"/>
        </w:rPr>
      </w:pPr>
      <w:r w:rsidRPr="00122179">
        <w:rPr>
          <w:rFonts w:ascii="Sylfaen" w:hAnsi="Sylfaen"/>
          <w:lang w:val="ka-GE"/>
        </w:rPr>
        <w:t>სახე</w:t>
      </w:r>
      <w:r w:rsidR="009D098B" w:rsidRPr="00122179">
        <w:rPr>
          <w:rFonts w:ascii="Sylfaen" w:hAnsi="Sylfaen"/>
          <w:color w:val="808080"/>
        </w:rPr>
        <w:t>:</w:t>
      </w:r>
      <w:r w:rsidRPr="00122179">
        <w:rPr>
          <w:rFonts w:ascii="Sylfaen" w:hAnsi="Sylfaen"/>
        </w:rPr>
        <w:t xml:space="preserve"> </w:t>
      </w:r>
      <w:r w:rsidRPr="00122179">
        <w:rPr>
          <w:rFonts w:ascii="Sylfaen" w:hAnsi="Sylfaen"/>
          <w:lang w:val="ka-GE"/>
        </w:rPr>
        <w:t xml:space="preserve"> </w:t>
      </w:r>
    </w:p>
    <w:p w:rsidR="00AD350C" w:rsidRPr="00122179" w:rsidRDefault="00AD350C" w:rsidP="00AD350C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47"/>
      </w:tblGrid>
      <w:tr w:rsidR="00AD350C" w:rsidRPr="00122179" w:rsidTr="001852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0C" w:rsidRPr="00122179" w:rsidRDefault="00AD350C" w:rsidP="0018521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0C" w:rsidRPr="00122179" w:rsidRDefault="00AD350C" w:rsidP="0018521A">
            <w:pPr>
              <w:rPr>
                <w:rFonts w:ascii="Sylfaen" w:hAnsi="Sylfaen"/>
                <w:lang w:val="ka-GE"/>
              </w:rPr>
            </w:pPr>
            <w:r w:rsidRPr="00122179">
              <w:rPr>
                <w:rFonts w:ascii="Sylfaen" w:hAnsi="Sylfaen"/>
                <w:lang w:val="ka-GE"/>
              </w:rPr>
              <w:t xml:space="preserve">უმაღლესი საგანმანათლებლო დაწესებულება </w:t>
            </w:r>
          </w:p>
        </w:tc>
      </w:tr>
    </w:tbl>
    <w:p w:rsidR="00AD350C" w:rsidRPr="00122179" w:rsidRDefault="00AD350C" w:rsidP="00AD350C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47"/>
      </w:tblGrid>
      <w:tr w:rsidR="00AD350C" w:rsidRPr="00122179" w:rsidTr="001852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0C" w:rsidRPr="00122179" w:rsidRDefault="00AD350C" w:rsidP="0018521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0C" w:rsidRPr="00122179" w:rsidRDefault="00AD350C" w:rsidP="0018521A">
            <w:pPr>
              <w:rPr>
                <w:rFonts w:ascii="Sylfaen" w:hAnsi="Sylfaen"/>
                <w:lang w:val="ka-GE"/>
              </w:rPr>
            </w:pPr>
            <w:proofErr w:type="spellStart"/>
            <w:r w:rsidRPr="00122179">
              <w:rPr>
                <w:rFonts w:ascii="Sylfaen" w:hAnsi="Sylfaen"/>
              </w:rPr>
              <w:t>ზოგადსაგანმან</w:t>
            </w:r>
            <w:r w:rsidRPr="00122179">
              <w:rPr>
                <w:rFonts w:ascii="Sylfaen" w:hAnsi="Sylfaen"/>
                <w:lang w:val="ka-GE"/>
              </w:rPr>
              <w:t>ათლებლო</w:t>
            </w:r>
            <w:proofErr w:type="spellEnd"/>
            <w:r w:rsidRPr="00122179">
              <w:rPr>
                <w:rFonts w:ascii="Sylfaen" w:hAnsi="Sylfaen"/>
                <w:lang w:val="ka-GE"/>
              </w:rPr>
              <w:t xml:space="preserve"> დაწესებულება </w:t>
            </w:r>
          </w:p>
        </w:tc>
      </w:tr>
    </w:tbl>
    <w:p w:rsidR="00AD350C" w:rsidRPr="00122179" w:rsidRDefault="00AD350C" w:rsidP="00AD350C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225"/>
      </w:tblGrid>
      <w:tr w:rsidR="00AD350C" w:rsidRPr="009F5DF3" w:rsidTr="00610263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0C" w:rsidRPr="00122179" w:rsidRDefault="00AD350C" w:rsidP="0018521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0C" w:rsidRPr="00122179" w:rsidRDefault="00AD350C" w:rsidP="00AF1275">
            <w:pPr>
              <w:rPr>
                <w:rFonts w:ascii="Sylfaen" w:hAnsi="Sylfaen"/>
                <w:lang w:val="ka-GE"/>
              </w:rPr>
            </w:pPr>
            <w:r w:rsidRPr="00122179">
              <w:rPr>
                <w:rFonts w:ascii="Sylfaen" w:hAnsi="Sylfaen"/>
                <w:lang w:val="ka-GE"/>
              </w:rPr>
              <w:t>პროფესიული</w:t>
            </w:r>
            <w:r w:rsidR="00AF1275" w:rsidRPr="00122179">
              <w:rPr>
                <w:rFonts w:ascii="Sylfaen" w:hAnsi="Sylfaen"/>
                <w:lang w:val="ka-GE"/>
              </w:rPr>
              <w:t xml:space="preserve"> საგანმანათლებლო დაწესებულება/კოლეჯი</w:t>
            </w:r>
            <w:r w:rsidRPr="00122179">
              <w:rPr>
                <w:rFonts w:ascii="Sylfaen" w:hAnsi="Sylfaen"/>
                <w:lang w:val="ka-GE"/>
              </w:rPr>
              <w:t xml:space="preserve">  </w:t>
            </w:r>
          </w:p>
        </w:tc>
      </w:tr>
    </w:tbl>
    <w:p w:rsidR="00D82592" w:rsidRDefault="00D82592" w:rsidP="00AD350C">
      <w:pPr>
        <w:contextualSpacing/>
        <w:jc w:val="both"/>
        <w:textAlignment w:val="baseline"/>
        <w:rPr>
          <w:rFonts w:ascii="Sylfaen" w:eastAsia="Times New Roman" w:hAnsi="Sylfaen" w:cs="Sylfaen"/>
          <w:b/>
          <w:bCs/>
          <w:color w:val="000000"/>
          <w:lang w:val="ka-GE"/>
        </w:rPr>
      </w:pPr>
    </w:p>
    <w:p w:rsidR="00D82592" w:rsidRDefault="00D82592" w:rsidP="00AD350C">
      <w:pPr>
        <w:contextualSpacing/>
        <w:jc w:val="both"/>
        <w:textAlignment w:val="baseline"/>
        <w:rPr>
          <w:rFonts w:ascii="Sylfaen" w:eastAsia="Times New Roman" w:hAnsi="Sylfaen" w:cs="Sylfaen"/>
          <w:b/>
          <w:bCs/>
          <w:color w:val="000000"/>
          <w:lang w:val="ka-GE"/>
        </w:rPr>
      </w:pPr>
    </w:p>
    <w:p w:rsidR="00522D2D" w:rsidRPr="00122179" w:rsidRDefault="00A1768D" w:rsidP="00AD350C">
      <w:pPr>
        <w:contextualSpacing/>
        <w:jc w:val="both"/>
        <w:textAlignment w:val="baseline"/>
        <w:rPr>
          <w:rFonts w:ascii="Sylfaen" w:hAnsi="Sylfaen"/>
          <w:b/>
          <w:color w:val="1F497D"/>
          <w:lang w:val="ka-GE"/>
        </w:rPr>
      </w:pPr>
      <w:r w:rsidRPr="00122179">
        <w:rPr>
          <w:rFonts w:ascii="Sylfaen" w:hAnsi="Sylfaen"/>
          <w:b/>
          <w:color w:val="1F497D"/>
        </w:rPr>
        <w:t>II</w:t>
      </w:r>
      <w:r w:rsidR="001F405B" w:rsidRPr="00122179">
        <w:rPr>
          <w:rFonts w:ascii="Sylfaen" w:hAnsi="Sylfaen"/>
          <w:b/>
          <w:color w:val="1F497D"/>
          <w:lang w:val="ka-GE"/>
        </w:rPr>
        <w:t xml:space="preserve">. </w:t>
      </w:r>
      <w:r w:rsidR="00D82592" w:rsidRPr="00122179">
        <w:rPr>
          <w:rFonts w:ascii="Sylfaen" w:hAnsi="Sylfaen"/>
          <w:b/>
          <w:color w:val="1F497D"/>
          <w:lang w:val="ka-GE"/>
        </w:rPr>
        <w:t>მ</w:t>
      </w:r>
      <w:r w:rsidR="00522D2D" w:rsidRPr="00122179">
        <w:rPr>
          <w:rFonts w:ascii="Sylfaen" w:hAnsi="Sylfaen"/>
          <w:b/>
          <w:color w:val="1F497D"/>
          <w:lang w:val="ka-GE"/>
        </w:rPr>
        <w:t>ონიტორინგის სახე:</w:t>
      </w:r>
    </w:p>
    <w:p w:rsidR="00610263" w:rsidRPr="00122179" w:rsidRDefault="00610263" w:rsidP="00AD350C">
      <w:pPr>
        <w:contextualSpacing/>
        <w:jc w:val="both"/>
        <w:textAlignment w:val="baseline"/>
        <w:rPr>
          <w:rFonts w:ascii="Sylfaen" w:eastAsia="Times New Roman" w:hAnsi="Sylfaen" w:cs="Sylfaen"/>
          <w:b/>
          <w:bCs/>
          <w:color w:val="000000"/>
          <w:lang w:val="ka-GE"/>
        </w:rPr>
      </w:pPr>
    </w:p>
    <w:p w:rsidR="00522D2D" w:rsidRPr="00122179" w:rsidRDefault="007B6723" w:rsidP="00610263">
      <w:pPr>
        <w:ind w:left="720"/>
        <w:contextualSpacing/>
        <w:jc w:val="both"/>
        <w:textAlignment w:val="baseline"/>
        <w:rPr>
          <w:rFonts w:ascii="Sylfaen" w:eastAsia="Times New Roman" w:hAnsi="Sylfaen" w:cs="Sylfaen"/>
          <w:bCs/>
          <w:color w:val="000000"/>
          <w:lang w:val="ka-GE"/>
        </w:rPr>
      </w:pPr>
      <w:r w:rsidRPr="00122179">
        <w:rPr>
          <w:rFonts w:ascii="Sylfaen" w:eastAsia="Times New Roman" w:hAnsi="Sylfaen" w:cs="Sylfaen"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26670</wp:posOffset>
                </wp:positionV>
                <wp:extent cx="198120" cy="189865"/>
                <wp:effectExtent l="8890" t="9525" r="12065" b="10160"/>
                <wp:wrapNone/>
                <wp:docPr id="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399E" id="Rectangle 74" o:spid="_x0000_s1026" style="position:absolute;margin-left:12.7pt;margin-top:2.1pt;width:15.6pt;height:14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Wt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"/>
            </w:pict>
          </mc:Fallback>
        </mc:AlternateContent>
      </w:r>
      <w:r w:rsidR="00522D2D" w:rsidRPr="00122179">
        <w:rPr>
          <w:rFonts w:ascii="Sylfaen" w:eastAsia="Times New Roman" w:hAnsi="Sylfaen" w:cs="Sylfaen"/>
          <w:bCs/>
          <w:color w:val="000000"/>
          <w:lang w:val="ka-GE"/>
        </w:rPr>
        <w:t>გეგმიური</w:t>
      </w:r>
    </w:p>
    <w:p w:rsidR="00610263" w:rsidRPr="00122179" w:rsidRDefault="00610263" w:rsidP="00610263">
      <w:pPr>
        <w:contextualSpacing/>
        <w:jc w:val="both"/>
        <w:textAlignment w:val="baseline"/>
        <w:rPr>
          <w:rFonts w:ascii="Sylfaen" w:eastAsia="Times New Roman" w:hAnsi="Sylfaen" w:cs="Sylfaen"/>
          <w:bCs/>
          <w:color w:val="000000"/>
          <w:lang w:val="ka-GE"/>
        </w:rPr>
      </w:pPr>
    </w:p>
    <w:p w:rsidR="00522D2D" w:rsidRPr="00122179" w:rsidRDefault="007B6723" w:rsidP="00610263">
      <w:pPr>
        <w:ind w:left="720"/>
        <w:contextualSpacing/>
        <w:jc w:val="both"/>
        <w:textAlignment w:val="baseline"/>
        <w:rPr>
          <w:rFonts w:ascii="Sylfaen" w:eastAsia="Times New Roman" w:hAnsi="Sylfaen" w:cs="Sylfaen"/>
          <w:bCs/>
          <w:color w:val="000000"/>
          <w:lang w:val="ka-GE"/>
        </w:rPr>
      </w:pPr>
      <w:r w:rsidRPr="00122179">
        <w:rPr>
          <w:rFonts w:ascii="Sylfaen" w:eastAsia="Times New Roman" w:hAnsi="Sylfaen" w:cs="Sylfaen"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10795</wp:posOffset>
                </wp:positionV>
                <wp:extent cx="198120" cy="189865"/>
                <wp:effectExtent l="8890" t="13970" r="12065" b="5715"/>
                <wp:wrapNone/>
                <wp:docPr id="5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522D" id="Rectangle 75" o:spid="_x0000_s1026" style="position:absolute;margin-left:12.7pt;margin-top:.85pt;width:15.6pt;height:14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acIQIAAD0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"/>
            </w:pict>
          </mc:Fallback>
        </mc:AlternateContent>
      </w:r>
      <w:r w:rsidR="00522D2D" w:rsidRPr="00122179">
        <w:rPr>
          <w:rFonts w:ascii="Sylfaen" w:eastAsia="Times New Roman" w:hAnsi="Sylfaen" w:cs="Sylfaen"/>
          <w:bCs/>
          <w:color w:val="000000"/>
          <w:lang w:val="ka-GE"/>
        </w:rPr>
        <w:t>არაგეგმიური</w:t>
      </w:r>
    </w:p>
    <w:p w:rsidR="00516681" w:rsidRDefault="00516681">
      <w:pPr>
        <w:rPr>
          <w:rFonts w:ascii="Sylfaen" w:hAnsi="Sylfaen"/>
          <w:b/>
          <w:color w:val="1F497D"/>
        </w:rPr>
      </w:pPr>
      <w:r>
        <w:rPr>
          <w:rFonts w:ascii="Sylfaen" w:hAnsi="Sylfaen"/>
          <w:b/>
          <w:color w:val="1F497D"/>
        </w:rPr>
        <w:br w:type="page"/>
      </w:r>
    </w:p>
    <w:p w:rsidR="00D82592" w:rsidRPr="00122179" w:rsidRDefault="00D82592" w:rsidP="00D82592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A36693" w:rsidRPr="00122179" w:rsidRDefault="00A1768D" w:rsidP="00D82592">
      <w:pPr>
        <w:contextualSpacing/>
        <w:jc w:val="both"/>
        <w:textAlignment w:val="baseline"/>
        <w:rPr>
          <w:rFonts w:ascii="Sylfaen" w:hAnsi="Sylfaen"/>
          <w:b/>
          <w:color w:val="1F497D"/>
          <w:lang w:val="ka-GE"/>
        </w:rPr>
      </w:pPr>
      <w:r w:rsidRPr="00122179">
        <w:rPr>
          <w:rFonts w:ascii="Sylfaen" w:hAnsi="Sylfaen"/>
          <w:b/>
          <w:color w:val="1F497D"/>
        </w:rPr>
        <w:t xml:space="preserve">III. </w:t>
      </w:r>
      <w:r w:rsidRPr="00122179">
        <w:rPr>
          <w:rFonts w:ascii="Sylfaen" w:hAnsi="Sylfaen"/>
          <w:b/>
          <w:color w:val="1F497D"/>
          <w:lang w:val="ka-GE"/>
        </w:rPr>
        <w:t>ინფორმაცია პროფესიული სტუდენტების შესახებ</w:t>
      </w:r>
    </w:p>
    <w:p w:rsidR="00A1768D" w:rsidRPr="00122179" w:rsidRDefault="00A1768D" w:rsidP="00D82592">
      <w:pPr>
        <w:contextualSpacing/>
        <w:jc w:val="both"/>
        <w:textAlignment w:val="baseline"/>
        <w:rPr>
          <w:rFonts w:ascii="Sylfaen" w:hAnsi="Sylfaen"/>
          <w:b/>
          <w:lang w:val="ka-GE"/>
        </w:rPr>
      </w:pPr>
    </w:p>
    <w:tbl>
      <w:tblPr>
        <w:tblW w:w="11160" w:type="dxa"/>
        <w:tblInd w:w="-72" w:type="dxa"/>
        <w:tblLook w:val="04A0" w:firstRow="1" w:lastRow="0" w:firstColumn="1" w:lastColumn="0" w:noHBand="0" w:noVBand="1"/>
      </w:tblPr>
      <w:tblGrid>
        <w:gridCol w:w="3060"/>
        <w:gridCol w:w="2705"/>
        <w:gridCol w:w="2663"/>
        <w:gridCol w:w="2732"/>
      </w:tblGrid>
      <w:tr w:rsidR="00D82592" w:rsidRPr="00122179" w:rsidTr="00CF66A2">
        <w:trPr>
          <w:trHeight w:val="14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82592" w:rsidRPr="00122179" w:rsidRDefault="00D82592" w:rsidP="00AC392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</w:pPr>
            <w:r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en-US"/>
              </w:rPr>
              <w:t xml:space="preserve">პროფესიული საგანმანათლებლო პროგრამის </w:t>
            </w:r>
            <w:r w:rsidR="00516681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en-US"/>
              </w:rPr>
              <w:t>სახელწოდება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82592" w:rsidRPr="00122179" w:rsidRDefault="00C817C5" w:rsidP="00C81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en-US"/>
              </w:rPr>
              <w:t xml:space="preserve">შესაბამისი საბჭოს მიერ განსაზღვრული </w:t>
            </w:r>
            <w:r w:rsidR="00D82592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en-US"/>
              </w:rPr>
              <w:t xml:space="preserve">პროფესიული </w:t>
            </w:r>
            <w:proofErr w:type="spellStart"/>
            <w:r w:rsidR="00D82592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>სტუდენტების</w:t>
            </w:r>
            <w:proofErr w:type="spellEnd"/>
            <w:r w:rsidR="00D82592" w:rsidRPr="001221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13888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>ზღვრული</w:t>
            </w:r>
            <w:proofErr w:type="spellEnd"/>
            <w:r w:rsidR="00513888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13888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>რაოდენობა</w:t>
            </w:r>
            <w:proofErr w:type="spellEnd"/>
            <w:r w:rsidR="00513888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82592"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82592" w:rsidRPr="00122179" w:rsidRDefault="00D82592" w:rsidP="00AC39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221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  <w:t xml:space="preserve"> </w:t>
            </w:r>
            <w:r w:rsidRPr="0012217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US"/>
              </w:rPr>
              <w:t xml:space="preserve">აქტიური </w:t>
            </w:r>
            <w:r w:rsidRPr="0012217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en-US"/>
              </w:rPr>
              <w:t>პროფესიული სტუდენტების  რაოდენობა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82592" w:rsidRPr="00122179" w:rsidRDefault="00B3729C" w:rsidP="00AC392D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US"/>
              </w:rPr>
              <w:t>სტატუს</w:t>
            </w:r>
            <w:r w:rsidR="00D82592" w:rsidRPr="0012217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US"/>
              </w:rPr>
              <w:t>შეჩერებული პროფესიული სტუდენტების რაოდენობა</w:t>
            </w:r>
          </w:p>
        </w:tc>
      </w:tr>
      <w:tr w:rsidR="00D82592" w:rsidRPr="00533642" w:rsidTr="00CF66A2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2592" w:rsidRPr="00533642" w:rsidTr="00CF66A2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2" w:rsidRPr="00533642" w:rsidRDefault="00D8259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F66A2" w:rsidRPr="00533642" w:rsidTr="00CF66A2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A2" w:rsidRPr="00533642" w:rsidRDefault="00CF66A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A2" w:rsidRPr="00533642" w:rsidRDefault="00CF66A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A2" w:rsidRPr="00533642" w:rsidRDefault="00CF66A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A2" w:rsidRPr="00533642" w:rsidRDefault="00CF66A2" w:rsidP="00AC39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85487" w:rsidRDefault="00085487" w:rsidP="00E00F7C">
      <w:pPr>
        <w:contextualSpacing/>
        <w:jc w:val="both"/>
        <w:textAlignment w:val="baseline"/>
        <w:rPr>
          <w:rFonts w:ascii="Sylfaen" w:hAnsi="Sylfaen"/>
          <w:b/>
          <w:i/>
          <w:color w:val="000000"/>
          <w:lang w:val="ka-GE"/>
        </w:rPr>
      </w:pPr>
    </w:p>
    <w:p w:rsidR="00085487" w:rsidRDefault="00085487" w:rsidP="00E00F7C">
      <w:pPr>
        <w:contextualSpacing/>
        <w:jc w:val="both"/>
        <w:textAlignment w:val="baseline"/>
        <w:rPr>
          <w:rFonts w:ascii="Sylfaen" w:hAnsi="Sylfaen"/>
          <w:b/>
          <w:i/>
          <w:color w:val="000000"/>
          <w:lang w:val="ka-GE"/>
        </w:rPr>
      </w:pPr>
    </w:p>
    <w:p w:rsidR="00610263" w:rsidRPr="000023AA" w:rsidRDefault="00610263" w:rsidP="00085487">
      <w:pPr>
        <w:ind w:right="37"/>
        <w:contextualSpacing/>
        <w:jc w:val="both"/>
        <w:textAlignment w:val="baseline"/>
        <w:rPr>
          <w:rFonts w:ascii="Sylfaen" w:hAnsi="Sylfaen"/>
          <w:i/>
          <w:color w:val="000000"/>
        </w:rPr>
      </w:pPr>
      <w:r w:rsidRPr="000023AA">
        <w:rPr>
          <w:rFonts w:ascii="Sylfaen" w:hAnsi="Sylfaen"/>
          <w:b/>
          <w:i/>
          <w:color w:val="000000"/>
          <w:lang w:val="ka-GE"/>
        </w:rPr>
        <w:t>შენიშვნა: მონიტორინგის მიზნებიდან გამომდინარე შესაძლოა დასკვნის ფორმის ყველა გრაფა არ შეივსოს ან  დასკვნა დაიწ</w:t>
      </w:r>
      <w:r w:rsidR="00A1768D" w:rsidRPr="000023AA">
        <w:rPr>
          <w:rFonts w:ascii="Sylfaen" w:hAnsi="Sylfaen"/>
          <w:b/>
          <w:i/>
          <w:color w:val="000000"/>
          <w:lang w:val="ka-GE"/>
        </w:rPr>
        <w:t>ე</w:t>
      </w:r>
      <w:r w:rsidRPr="000023AA">
        <w:rPr>
          <w:rFonts w:ascii="Sylfaen" w:hAnsi="Sylfaen"/>
          <w:b/>
          <w:i/>
          <w:color w:val="000000"/>
          <w:lang w:val="ka-GE"/>
        </w:rPr>
        <w:t>რ</w:t>
      </w:r>
      <w:r w:rsidR="00A1768D" w:rsidRPr="000023AA">
        <w:rPr>
          <w:rFonts w:ascii="Sylfaen" w:hAnsi="Sylfaen"/>
          <w:b/>
          <w:i/>
          <w:color w:val="000000"/>
          <w:lang w:val="ka-GE"/>
        </w:rPr>
        <w:t>ო</w:t>
      </w:r>
      <w:r w:rsidRPr="000023AA">
        <w:rPr>
          <w:rFonts w:ascii="Sylfaen" w:hAnsi="Sylfaen"/>
          <w:b/>
          <w:i/>
          <w:color w:val="000000"/>
          <w:lang w:val="ka-GE"/>
        </w:rPr>
        <w:t>ს თხრობითი სახით.</w:t>
      </w:r>
    </w:p>
    <w:p w:rsidR="00677599" w:rsidRDefault="00677599" w:rsidP="00E00F7C">
      <w:pPr>
        <w:contextualSpacing/>
        <w:jc w:val="both"/>
        <w:textAlignment w:val="baseline"/>
        <w:rPr>
          <w:rFonts w:ascii="Sylfaen" w:hAnsi="Sylfaen"/>
        </w:rPr>
      </w:pPr>
    </w:p>
    <w:p w:rsidR="00516681" w:rsidRDefault="00516681">
      <w:pPr>
        <w:rPr>
          <w:rFonts w:ascii="Sylfaen" w:hAnsi="Sylfaen"/>
          <w:b/>
          <w:color w:val="1F497D"/>
        </w:rPr>
      </w:pPr>
      <w:r>
        <w:rPr>
          <w:rFonts w:ascii="Sylfaen" w:hAnsi="Sylfaen"/>
          <w:b/>
          <w:color w:val="1F497D"/>
        </w:rPr>
        <w:br w:type="page"/>
      </w:r>
    </w:p>
    <w:p w:rsidR="00E00F7C" w:rsidRPr="00122179" w:rsidRDefault="00A1768D" w:rsidP="00E00F7C">
      <w:pPr>
        <w:contextualSpacing/>
        <w:jc w:val="both"/>
        <w:textAlignment w:val="baseline"/>
        <w:rPr>
          <w:rFonts w:ascii="Sylfaen" w:eastAsia="Times New Roman" w:hAnsi="Sylfaen"/>
          <w:b/>
          <w:bCs/>
          <w:color w:val="000000"/>
          <w:lang w:val="ka-GE"/>
        </w:rPr>
      </w:pPr>
      <w:r w:rsidRPr="00122179">
        <w:rPr>
          <w:rFonts w:ascii="Sylfaen" w:hAnsi="Sylfaen"/>
          <w:b/>
          <w:color w:val="1F497D"/>
        </w:rPr>
        <w:lastRenderedPageBreak/>
        <w:t>IV</w:t>
      </w:r>
      <w:r w:rsidR="0062156E" w:rsidRPr="00122179">
        <w:rPr>
          <w:rFonts w:ascii="Sylfaen" w:hAnsi="Sylfaen"/>
          <w:b/>
          <w:color w:val="1F497D"/>
        </w:rPr>
        <w:t xml:space="preserve">. </w:t>
      </w:r>
      <w:r w:rsidR="00AD350C" w:rsidRPr="00122179">
        <w:rPr>
          <w:rFonts w:ascii="Sylfaen" w:hAnsi="Sylfaen"/>
          <w:b/>
          <w:color w:val="1F497D"/>
        </w:rPr>
        <w:t xml:space="preserve"> </w:t>
      </w:r>
      <w:proofErr w:type="spellStart"/>
      <w:r w:rsidR="00AD350C" w:rsidRPr="00122179">
        <w:rPr>
          <w:rFonts w:ascii="Sylfaen" w:hAnsi="Sylfaen"/>
          <w:b/>
          <w:color w:val="1F497D"/>
        </w:rPr>
        <w:t>საერთო</w:t>
      </w:r>
      <w:proofErr w:type="spellEnd"/>
      <w:r w:rsidR="00AD350C" w:rsidRPr="00122179">
        <w:rPr>
          <w:rFonts w:ascii="Sylfaen" w:hAnsi="Sylfaen"/>
          <w:b/>
          <w:color w:val="1F497D"/>
        </w:rPr>
        <w:t xml:space="preserve"> </w:t>
      </w:r>
      <w:proofErr w:type="spellStart"/>
      <w:r w:rsidR="00AD350C" w:rsidRPr="00122179">
        <w:rPr>
          <w:rFonts w:ascii="Sylfaen" w:hAnsi="Sylfaen"/>
          <w:b/>
          <w:color w:val="1F497D"/>
        </w:rPr>
        <w:t>მიმოხილვა</w:t>
      </w:r>
      <w:proofErr w:type="spellEnd"/>
    </w:p>
    <w:p w:rsidR="00E00F7C" w:rsidRPr="00122179" w:rsidRDefault="00E00F7C" w:rsidP="00E00F7C">
      <w:pPr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E00F7C" w:rsidRPr="00C82AD7" w:rsidRDefault="00E00F7C" w:rsidP="00E00F7C">
      <w:pPr>
        <w:contextualSpacing/>
        <w:jc w:val="both"/>
        <w:textAlignment w:val="baseline"/>
        <w:rPr>
          <w:rFonts w:ascii="Sylfaen" w:eastAsia="Times New Roman" w:hAnsi="Sylfaen"/>
          <w:i/>
          <w:color w:val="808080"/>
        </w:rPr>
      </w:pPr>
      <w:r w:rsidRPr="00C82AD7">
        <w:rPr>
          <w:rFonts w:ascii="Sylfaen" w:eastAsia="Times New Roman" w:hAnsi="Sylfaen" w:cs="Sylfaen"/>
          <w:i/>
          <w:color w:val="808080"/>
          <w:lang w:val="ka-GE"/>
        </w:rPr>
        <w:t>მოკლედ</w:t>
      </w:r>
      <w:r w:rsidRPr="00C82AD7">
        <w:rPr>
          <w:rFonts w:ascii="Sylfaen" w:eastAsia="Times New Roman" w:hAnsi="Sylfaen"/>
          <w:i/>
          <w:color w:val="808080"/>
          <w:lang w:val="ka-GE"/>
        </w:rPr>
        <w:t xml:space="preserve"> </w:t>
      </w:r>
      <w:r w:rsidRPr="00C82AD7">
        <w:rPr>
          <w:rFonts w:ascii="Sylfaen" w:eastAsia="Times New Roman" w:hAnsi="Sylfaen" w:cs="Sylfaen"/>
          <w:i/>
          <w:color w:val="808080"/>
          <w:lang w:val="ka-GE"/>
        </w:rPr>
        <w:t>აღწერეთ</w:t>
      </w:r>
      <w:r w:rsidRPr="00C82AD7">
        <w:rPr>
          <w:rFonts w:ascii="Sylfaen" w:eastAsia="Times New Roman" w:hAnsi="Sylfaen"/>
          <w:i/>
          <w:color w:val="808080"/>
          <w:lang w:val="ka-GE"/>
        </w:rPr>
        <w:t xml:space="preserve"> </w:t>
      </w:r>
      <w:r w:rsidR="00AF1275" w:rsidRPr="00C82AD7">
        <w:rPr>
          <w:rFonts w:ascii="Sylfaen" w:eastAsia="Times New Roman" w:hAnsi="Sylfaen"/>
          <w:i/>
          <w:color w:val="808080"/>
          <w:lang w:val="ka-GE"/>
        </w:rPr>
        <w:t xml:space="preserve">განხორციელებული მონიტორინგის </w:t>
      </w:r>
      <w:r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ვიზიტი</w:t>
      </w:r>
      <w:r w:rsidR="00AF1275" w:rsidRPr="00C82AD7">
        <w:rPr>
          <w:rFonts w:ascii="Sylfaen" w:eastAsia="Times New Roman" w:hAnsi="Sylfaen"/>
          <w:i/>
          <w:color w:val="808080"/>
          <w:lang w:val="ka-GE"/>
        </w:rPr>
        <w:t>/პროცედურა</w:t>
      </w:r>
    </w:p>
    <w:p w:rsidR="00163008" w:rsidRDefault="00163008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163008" w:rsidRDefault="00163008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163008" w:rsidRDefault="00163008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E00F7C" w:rsidRPr="00C1262D" w:rsidRDefault="00E00F7C" w:rsidP="00E00F7C">
      <w:pPr>
        <w:contextualSpacing/>
        <w:jc w:val="both"/>
        <w:textAlignment w:val="baseline"/>
        <w:rPr>
          <w:rFonts w:ascii="Sylfaen" w:eastAsia="Times New Roman" w:hAnsi="Sylfaen" w:cs="Calibri"/>
          <w:b/>
          <w:bCs/>
          <w:color w:val="808080"/>
          <w:lang w:val="ka-GE"/>
        </w:rPr>
      </w:pPr>
    </w:p>
    <w:p w:rsidR="00E00F7C" w:rsidRPr="00E00F7C" w:rsidRDefault="00E00F7C" w:rsidP="00E00F7C">
      <w:pPr>
        <w:ind w:left="720"/>
        <w:contextualSpacing/>
        <w:jc w:val="both"/>
        <w:textAlignment w:val="baseline"/>
        <w:rPr>
          <w:rFonts w:ascii="Sylfaen" w:eastAsia="Times New Roman" w:hAnsi="Sylfaen" w:cs="Calibri"/>
          <w:b/>
          <w:bCs/>
          <w:lang w:val="ka-GE"/>
        </w:rPr>
      </w:pPr>
    </w:p>
    <w:p w:rsidR="00E00F7C" w:rsidRPr="00E00F7C" w:rsidRDefault="00E00F7C" w:rsidP="00E00F7C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  <w:sz w:val="20"/>
          <w:szCs w:val="20"/>
          <w:lang w:val="ka-GE"/>
        </w:rPr>
      </w:pPr>
    </w:p>
    <w:p w:rsidR="00461D04" w:rsidRPr="00461D04" w:rsidRDefault="00461D04" w:rsidP="00E00F7C">
      <w:pPr>
        <w:contextualSpacing/>
        <w:jc w:val="both"/>
        <w:textAlignment w:val="baseline"/>
        <w:rPr>
          <w:rFonts w:ascii="Sylfaen" w:hAnsi="Sylfaen"/>
          <w:b/>
          <w:i/>
          <w:color w:val="1F497D"/>
          <w:lang w:val="ka-GE"/>
        </w:rPr>
      </w:pPr>
    </w:p>
    <w:p w:rsidR="007206F1" w:rsidRPr="007206F1" w:rsidRDefault="00E44413" w:rsidP="00E00F7C">
      <w:pPr>
        <w:contextualSpacing/>
        <w:jc w:val="both"/>
        <w:textAlignment w:val="baseline"/>
        <w:rPr>
          <w:rFonts w:ascii="Sylfaen" w:hAnsi="Sylfaen"/>
          <w:b/>
          <w:color w:val="1F497D"/>
          <w:lang w:val="ka-GE"/>
        </w:rPr>
      </w:pPr>
      <w:r w:rsidRPr="007206F1">
        <w:rPr>
          <w:rFonts w:ascii="Sylfaen" w:hAnsi="Sylfaen"/>
          <w:b/>
          <w:color w:val="1F497D"/>
          <w:lang w:val="ka-GE"/>
        </w:rPr>
        <w:br w:type="page"/>
      </w:r>
    </w:p>
    <w:p w:rsidR="00E00F7C" w:rsidRPr="007206F1" w:rsidRDefault="00A1768D" w:rsidP="00E00F7C">
      <w:pPr>
        <w:contextualSpacing/>
        <w:jc w:val="both"/>
        <w:textAlignment w:val="baseline"/>
        <w:rPr>
          <w:rFonts w:ascii="Sylfaen" w:hAnsi="Sylfaen"/>
          <w:b/>
          <w:color w:val="1F497D"/>
          <w:lang w:val="ka-GE"/>
        </w:rPr>
      </w:pPr>
      <w:r w:rsidRPr="007206F1">
        <w:rPr>
          <w:rFonts w:ascii="Sylfaen" w:hAnsi="Sylfaen"/>
          <w:b/>
          <w:color w:val="1F497D"/>
          <w:lang w:val="ka-GE"/>
        </w:rPr>
        <w:lastRenderedPageBreak/>
        <w:t>V</w:t>
      </w:r>
      <w:r w:rsidR="0062156E" w:rsidRPr="007206F1">
        <w:rPr>
          <w:rFonts w:ascii="Sylfaen" w:hAnsi="Sylfaen"/>
          <w:b/>
          <w:color w:val="1F497D"/>
          <w:lang w:val="ka-GE"/>
        </w:rPr>
        <w:t xml:space="preserve">. </w:t>
      </w:r>
      <w:r w:rsidR="007206F1" w:rsidRPr="00F53A24">
        <w:rPr>
          <w:rFonts w:ascii="Sylfaen" w:hAnsi="Sylfaen"/>
          <w:b/>
          <w:color w:val="1F497D"/>
          <w:lang w:val="ka-GE"/>
        </w:rPr>
        <w:t>ავტორიზაციის 1-ელ, მე-3, მე-4 და მე-5 სტანდარტებთან შესაბამისობის ცხრილი</w:t>
      </w:r>
    </w:p>
    <w:p w:rsidR="00E44413" w:rsidRPr="007206F1" w:rsidRDefault="00E44413" w:rsidP="00C65F6E">
      <w:pPr>
        <w:tabs>
          <w:tab w:val="left" w:pos="1540"/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</w:p>
    <w:p w:rsidR="00465A14" w:rsidRPr="00F932E6" w:rsidRDefault="00465A14" w:rsidP="00465A14">
      <w:pPr>
        <w:contextualSpacing/>
        <w:jc w:val="both"/>
        <w:textAlignment w:val="baseline"/>
        <w:rPr>
          <w:rFonts w:ascii="Sylfaen" w:eastAsia="Times New Roman" w:hAnsi="Sylfaen" w:cs="Sylfaen"/>
          <w:b/>
          <w:bCs/>
          <w:color w:val="0070C0"/>
          <w:sz w:val="10"/>
          <w:szCs w:val="10"/>
          <w:lang w:val="ka-GE"/>
        </w:rPr>
      </w:pPr>
    </w:p>
    <w:tbl>
      <w:tblPr>
        <w:tblStyle w:val="TableGrid"/>
        <w:tblpPr w:leftFromText="180" w:rightFromText="180" w:vertAnchor="page" w:horzAnchor="margin" w:tblpY="2267"/>
        <w:tblW w:w="13176" w:type="dxa"/>
        <w:tblLook w:val="04A0" w:firstRow="1" w:lastRow="0" w:firstColumn="1" w:lastColumn="0" w:noHBand="0" w:noVBand="1"/>
      </w:tblPr>
      <w:tblGrid>
        <w:gridCol w:w="6235"/>
        <w:gridCol w:w="1899"/>
        <w:gridCol w:w="1685"/>
        <w:gridCol w:w="1811"/>
        <w:gridCol w:w="1546"/>
      </w:tblGrid>
      <w:tr w:rsidR="007206F1" w:rsidRPr="00C23C53" w:rsidTr="007206F1">
        <w:trPr>
          <w:trHeight w:val="680"/>
        </w:trPr>
        <w:tc>
          <w:tcPr>
            <w:tcW w:w="6235" w:type="dxa"/>
            <w:shd w:val="clear" w:color="auto" w:fill="D9E2F3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სტანდარტი/კომპონენტი</w:t>
            </w:r>
          </w:p>
        </w:tc>
        <w:tc>
          <w:tcPr>
            <w:tcW w:w="1899" w:type="dxa"/>
            <w:shd w:val="clear" w:color="auto" w:fill="D9E2F3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შეესაბამება</w:t>
            </w:r>
          </w:p>
        </w:tc>
        <w:tc>
          <w:tcPr>
            <w:tcW w:w="1685" w:type="dxa"/>
            <w:shd w:val="clear" w:color="auto" w:fill="D9E2F3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მეტწილად შეესაბამება</w:t>
            </w:r>
          </w:p>
        </w:tc>
        <w:tc>
          <w:tcPr>
            <w:tcW w:w="1811" w:type="dxa"/>
            <w:shd w:val="clear" w:color="auto" w:fill="D9E2F3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1546" w:type="dxa"/>
            <w:shd w:val="clear" w:color="auto" w:fill="D9E2F3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შეესაბამება</w:t>
            </w: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  <w:shd w:val="clear" w:color="auto" w:fill="D9E2F3"/>
          </w:tcPr>
          <w:p w:rsidR="007206F1" w:rsidRPr="00C23C53" w:rsidRDefault="007206F1" w:rsidP="007206F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) კოლეჯის მისია და სტრატეგიული განვითარება</w:t>
            </w:r>
          </w:p>
        </w:tc>
        <w:sdt>
          <w:sdtPr>
            <w:id w:val="-103179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shd w:val="clear" w:color="auto" w:fill="D9E2F3"/>
                <w:vAlign w:val="center"/>
              </w:tcPr>
              <w:p w:rsidR="007206F1" w:rsidRPr="00C23C53" w:rsidRDefault="00C82AD7" w:rsidP="007206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118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499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57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shd w:val="clear" w:color="auto" w:fill="D9E2F3"/>
                <w:vAlign w:val="center"/>
              </w:tcPr>
              <w:p w:rsidR="007206F1" w:rsidRPr="004274CD" w:rsidRDefault="007206F1" w:rsidP="007206F1">
                <w:pPr>
                  <w:jc w:val="center"/>
                  <w:rPr>
                    <w:rFonts w:ascii="Sylfaen" w:hAnsi="Sylfaen" w:cs="Arial"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06F1" w:rsidRPr="00C23C53" w:rsidTr="007206F1">
        <w:trPr>
          <w:trHeight w:val="395"/>
        </w:trPr>
        <w:tc>
          <w:tcPr>
            <w:tcW w:w="6235" w:type="dxa"/>
          </w:tcPr>
          <w:p w:rsidR="007206F1" w:rsidRPr="00C23C53" w:rsidRDefault="007206F1" w:rsidP="007206F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-ს მისია</w:t>
            </w:r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</w:tcPr>
          <w:p w:rsidR="007206F1" w:rsidRPr="00C23C53" w:rsidRDefault="007206F1" w:rsidP="007206F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-ს სტრატეგიული განვითარება</w:t>
            </w:r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/>
          </w:tcPr>
          <w:p w:rsidR="007206F1" w:rsidRPr="00F53A24" w:rsidRDefault="007206F1" w:rsidP="007206F1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proofErr w:type="spellStart"/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>მეტწილი</w:t>
            </w:r>
            <w:proofErr w:type="spellEnd"/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  <w:shd w:val="clear" w:color="auto" w:fill="D9E2F3"/>
          </w:tcPr>
          <w:p w:rsidR="007206F1" w:rsidRPr="00C23C53" w:rsidRDefault="007206F1" w:rsidP="007206F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 პროფესიული სტუდენტები და მათი მხარდამჭერი ღონისძიებები</w:t>
            </w:r>
          </w:p>
        </w:tc>
        <w:sdt>
          <w:sdtPr>
            <w:id w:val="214408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shd w:val="clear" w:color="auto" w:fill="D9E2F3"/>
                <w:vAlign w:val="center"/>
              </w:tcPr>
              <w:p w:rsidR="007206F1" w:rsidRPr="00C23C53" w:rsidRDefault="00C82AD7" w:rsidP="007206F1">
                <w:pPr>
                  <w:jc w:val="center"/>
                  <w:rPr>
                    <w:color w:val="92D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696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94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shd w:val="clear" w:color="auto" w:fill="D9E2F3"/>
                <w:vAlign w:val="center"/>
              </w:tcPr>
              <w:p w:rsidR="007206F1" w:rsidRPr="004274CD" w:rsidRDefault="007206F1" w:rsidP="007206F1">
                <w:pPr>
                  <w:jc w:val="center"/>
                  <w:rPr>
                    <w:rFonts w:ascii="Sylfaen" w:hAnsi="Sylfaen" w:cs="Arial"/>
                    <w:lang w:val="ka-GE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06F1" w:rsidRPr="00C23C53" w:rsidTr="007206F1">
        <w:trPr>
          <w:trHeight w:val="339"/>
        </w:trPr>
        <w:tc>
          <w:tcPr>
            <w:tcW w:w="6235" w:type="dxa"/>
          </w:tcPr>
          <w:p w:rsidR="007206F1" w:rsidRPr="00C23C53" w:rsidRDefault="007206F1" w:rsidP="007206F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3.1</w:t>
            </w:r>
            <w:r w:rsidRPr="00C23C53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უფლებების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color w:val="FFFF00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</w:tcPr>
          <w:p w:rsidR="007206F1" w:rsidRPr="00C23C53" w:rsidRDefault="007206F1" w:rsidP="007206F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3.2</w:t>
            </w:r>
            <w:r w:rsidRPr="00C23C53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მხარდაჭერის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85" w:type="dxa"/>
            <w:shd w:val="clear" w:color="auto" w:fill="FFFFFF"/>
          </w:tcPr>
          <w:p w:rsidR="007206F1" w:rsidRPr="00F53A24" w:rsidRDefault="007206F1" w:rsidP="007206F1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proofErr w:type="spellStart"/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>მეტწილი</w:t>
            </w:r>
            <w:proofErr w:type="spellEnd"/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  <w:shd w:val="clear" w:color="auto" w:fill="D9E2F3"/>
          </w:tcPr>
          <w:p w:rsidR="007206F1" w:rsidRPr="00C23C53" w:rsidRDefault="007206F1" w:rsidP="007206F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 ადამიანური რესურსები</w:t>
            </w:r>
          </w:p>
        </w:tc>
        <w:sdt>
          <w:sdtPr>
            <w:id w:val="8792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shd w:val="clear" w:color="auto" w:fill="D9E2F3"/>
                <w:vAlign w:val="center"/>
              </w:tcPr>
              <w:p w:rsidR="007206F1" w:rsidRPr="00C23C53" w:rsidRDefault="00C82AD7" w:rsidP="007206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70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9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2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shd w:val="clear" w:color="auto" w:fill="D9E2F3"/>
                <w:vAlign w:val="center"/>
              </w:tcPr>
              <w:p w:rsidR="007206F1" w:rsidRPr="004274CD" w:rsidRDefault="007206F1" w:rsidP="007206F1">
                <w:pPr>
                  <w:jc w:val="center"/>
                  <w:rPr>
                    <w:rFonts w:ascii="Sylfaen" w:hAnsi="Sylfaen" w:cs="Arial"/>
                    <w:lang w:val="ka-GE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06F1" w:rsidRPr="00C23C53" w:rsidTr="007206F1">
        <w:trPr>
          <w:trHeight w:val="339"/>
        </w:trPr>
        <w:tc>
          <w:tcPr>
            <w:tcW w:w="6235" w:type="dxa"/>
            <w:shd w:val="clear" w:color="auto" w:fill="auto"/>
          </w:tcPr>
          <w:p w:rsidR="007206F1" w:rsidRPr="00C23C53" w:rsidRDefault="007206F1" w:rsidP="007206F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4.1</w:t>
            </w: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პერსონალის და პროცესების მართვა  </w:t>
            </w:r>
          </w:p>
        </w:tc>
        <w:tc>
          <w:tcPr>
            <w:tcW w:w="1899" w:type="dxa"/>
            <w:shd w:val="clear" w:color="auto" w:fill="auto"/>
          </w:tcPr>
          <w:p w:rsidR="007206F1" w:rsidRPr="00F53A24" w:rsidRDefault="007206F1" w:rsidP="007206F1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  <w:shd w:val="clear" w:color="auto" w:fill="auto"/>
          </w:tcPr>
          <w:p w:rsidR="007206F1" w:rsidRPr="00C23C53" w:rsidRDefault="007206F1" w:rsidP="007206F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4.2</w:t>
            </w: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>) პერსონალის განვითარება</w:t>
            </w:r>
          </w:p>
        </w:tc>
        <w:tc>
          <w:tcPr>
            <w:tcW w:w="1899" w:type="dxa"/>
            <w:shd w:val="clear" w:color="auto" w:fill="auto"/>
          </w:tcPr>
          <w:p w:rsidR="007206F1" w:rsidRPr="00F53A24" w:rsidRDefault="007206F1" w:rsidP="007206F1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proofErr w:type="spellStart"/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>მეტწილი</w:t>
            </w:r>
            <w:proofErr w:type="spellEnd"/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  <w:shd w:val="clear" w:color="auto" w:fill="D9E2F3"/>
          </w:tcPr>
          <w:p w:rsidR="007206F1" w:rsidRPr="00C23C53" w:rsidRDefault="007206F1" w:rsidP="007206F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 მატერიალური, საინფორმაციო და ფინანსური რესურსები</w:t>
            </w:r>
          </w:p>
        </w:tc>
        <w:sdt>
          <w:sdtPr>
            <w:id w:val="159258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shd w:val="clear" w:color="auto" w:fill="D9E2F3"/>
                <w:vAlign w:val="center"/>
              </w:tcPr>
              <w:p w:rsidR="007206F1" w:rsidRPr="00C23C53" w:rsidRDefault="00C82AD7" w:rsidP="007206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89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034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  <w:shd w:val="clear" w:color="auto" w:fill="D9E2F3"/>
                <w:vAlign w:val="center"/>
              </w:tcPr>
              <w:p w:rsidR="007206F1" w:rsidRPr="00C23C53" w:rsidRDefault="007206F1" w:rsidP="007206F1">
                <w:pPr>
                  <w:jc w:val="center"/>
                  <w:rPr>
                    <w:sz w:val="20"/>
                    <w:szCs w:val="20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51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shd w:val="clear" w:color="auto" w:fill="D9E2F3"/>
                <w:vAlign w:val="center"/>
              </w:tcPr>
              <w:p w:rsidR="007206F1" w:rsidRPr="004274CD" w:rsidRDefault="007206F1" w:rsidP="007206F1">
                <w:pPr>
                  <w:jc w:val="center"/>
                  <w:rPr>
                    <w:rFonts w:ascii="Sylfaen" w:hAnsi="Sylfaen" w:cs="Arial"/>
                    <w:lang w:val="ka-GE"/>
                  </w:rPr>
                </w:pPr>
                <w:r w:rsidRPr="007817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06F1" w:rsidRPr="00C23C53" w:rsidTr="007206F1">
        <w:trPr>
          <w:trHeight w:val="339"/>
        </w:trPr>
        <w:tc>
          <w:tcPr>
            <w:tcW w:w="6235" w:type="dxa"/>
          </w:tcPr>
          <w:p w:rsidR="007206F1" w:rsidRPr="00C23C53" w:rsidRDefault="007206F1" w:rsidP="007206F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5.1</w:t>
            </w:r>
            <w:r w:rsidRPr="00C23C53">
              <w:rPr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/>
                <w:sz w:val="20"/>
                <w:szCs w:val="20"/>
                <w:lang w:val="ka-GE"/>
              </w:rPr>
              <w:t>მატერიალური რესურსები და ინფრასტრუქტურა</w:t>
            </w:r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</w:tcPr>
          <w:p w:rsidR="007206F1" w:rsidRPr="00C23C53" w:rsidRDefault="007206F1" w:rsidP="007206F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5.2</w:t>
            </w:r>
            <w:r w:rsidRPr="00C23C53">
              <w:rPr>
                <w:sz w:val="20"/>
                <w:szCs w:val="20"/>
                <w:lang w:val="ka-GE"/>
              </w:rPr>
              <w:t xml:space="preserve">)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საინფორმაციო</w:t>
            </w:r>
            <w:r w:rsidRPr="00C23C53">
              <w:rPr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206F1" w:rsidRPr="00C23C53" w:rsidTr="007206F1">
        <w:trPr>
          <w:trHeight w:val="339"/>
        </w:trPr>
        <w:tc>
          <w:tcPr>
            <w:tcW w:w="6235" w:type="dxa"/>
          </w:tcPr>
          <w:p w:rsidR="007206F1" w:rsidRPr="00C23C53" w:rsidRDefault="007206F1" w:rsidP="007206F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5.3</w:t>
            </w:r>
            <w:r w:rsidRPr="00C23C53">
              <w:rPr>
                <w:sz w:val="20"/>
                <w:szCs w:val="20"/>
                <w:lang w:val="ka-GE"/>
              </w:rPr>
              <w:t xml:space="preserve">)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ფინანსური</w:t>
            </w:r>
            <w:r w:rsidRPr="00C23C53">
              <w:rPr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1899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53A24">
              <w:rPr>
                <w:rFonts w:cs="Calibri"/>
                <w:sz w:val="20"/>
                <w:szCs w:val="20"/>
              </w:rPr>
              <w:t>ს</w:t>
            </w:r>
            <w:r w:rsidRPr="00F53A24">
              <w:rPr>
                <w:rFonts w:ascii="Sylfaen" w:hAnsi="Sylfaen" w:cs="Calibri"/>
                <w:sz w:val="20"/>
                <w:szCs w:val="20"/>
                <w:lang w:val="ka-GE"/>
              </w:rPr>
              <w:t>რული 3</w:t>
            </w:r>
          </w:p>
        </w:tc>
        <w:tc>
          <w:tcPr>
            <w:tcW w:w="1685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11" w:type="dxa"/>
            <w:shd w:val="clear" w:color="auto" w:fill="FFFFFF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7206F1" w:rsidRPr="00C23C53" w:rsidRDefault="007206F1" w:rsidP="007206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65A14" w:rsidRPr="007206F1" w:rsidRDefault="00465A14" w:rsidP="00465A14">
      <w:pPr>
        <w:tabs>
          <w:tab w:val="left" w:pos="1540"/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</w:p>
    <w:p w:rsidR="00465A14" w:rsidRPr="007206F1" w:rsidRDefault="00465A14" w:rsidP="00C65F6E">
      <w:pPr>
        <w:tabs>
          <w:tab w:val="left" w:pos="1540"/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</w:p>
    <w:p w:rsidR="00465A14" w:rsidRPr="007206F1" w:rsidRDefault="00465A14" w:rsidP="00C65F6E">
      <w:pPr>
        <w:tabs>
          <w:tab w:val="left" w:pos="1540"/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</w:p>
    <w:p w:rsidR="007206F1" w:rsidRDefault="007206F1">
      <w:pPr>
        <w:rPr>
          <w:rFonts w:ascii="Sylfaen" w:hAnsi="Sylfaen"/>
          <w:b/>
          <w:color w:val="1F497D"/>
          <w:lang w:val="ka-GE"/>
        </w:rPr>
      </w:pPr>
      <w:r>
        <w:rPr>
          <w:rFonts w:ascii="Sylfaen" w:hAnsi="Sylfaen"/>
          <w:b/>
          <w:color w:val="1F497D"/>
          <w:lang w:val="ka-GE"/>
        </w:rPr>
        <w:br w:type="page"/>
      </w:r>
    </w:p>
    <w:p w:rsidR="00C65F6E" w:rsidRPr="00C65F6E" w:rsidRDefault="00A1768D" w:rsidP="00C65F6E">
      <w:pPr>
        <w:tabs>
          <w:tab w:val="left" w:pos="1540"/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lang w:val="ka-GE"/>
        </w:rPr>
      </w:pPr>
      <w:r w:rsidRPr="007206F1">
        <w:rPr>
          <w:rFonts w:ascii="Sylfaen" w:hAnsi="Sylfaen"/>
          <w:b/>
          <w:color w:val="1F497D"/>
          <w:lang w:val="ka-GE"/>
        </w:rPr>
        <w:lastRenderedPageBreak/>
        <w:t>V</w:t>
      </w:r>
      <w:r w:rsidR="00516681">
        <w:rPr>
          <w:rFonts w:ascii="Sylfaen" w:hAnsi="Sylfaen"/>
          <w:b/>
          <w:color w:val="1F497D"/>
        </w:rPr>
        <w:t>I</w:t>
      </w:r>
      <w:r w:rsidR="0062156E" w:rsidRPr="007206F1">
        <w:rPr>
          <w:rFonts w:ascii="Sylfaen" w:hAnsi="Sylfaen"/>
          <w:b/>
          <w:color w:val="1F497D"/>
          <w:lang w:val="ka-GE"/>
        </w:rPr>
        <w:t xml:space="preserve">. </w:t>
      </w:r>
      <w:r w:rsidR="00C65F6E" w:rsidRPr="007206F1">
        <w:rPr>
          <w:rFonts w:ascii="Sylfaen" w:hAnsi="Sylfaen"/>
          <w:b/>
          <w:color w:val="1F497D"/>
          <w:lang w:val="ka-GE"/>
        </w:rPr>
        <w:t>საუკეთესო გამოცდილების საერთო მიმოხილვა</w:t>
      </w:r>
      <w:r w:rsidR="00C65F6E" w:rsidRPr="00C65F6E">
        <w:rPr>
          <w:rFonts w:ascii="Sylfaen" w:hAnsi="Sylfaen"/>
          <w:b/>
          <w:lang w:val="ka-GE"/>
        </w:rPr>
        <w:tab/>
      </w:r>
      <w:r w:rsidR="00C65F6E" w:rsidRPr="00C65F6E">
        <w:rPr>
          <w:rFonts w:ascii="Sylfaen" w:hAnsi="Sylfaen"/>
          <w:b/>
          <w:lang w:val="ka-GE"/>
        </w:rPr>
        <w:tab/>
      </w:r>
    </w:p>
    <w:p w:rsidR="00516681" w:rsidRDefault="00D37E28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color w:val="808080"/>
          <w:lang w:val="ka-GE"/>
        </w:rPr>
        <w:t xml:space="preserve"> </w:t>
      </w:r>
      <w:r w:rsidR="00C65F6E" w:rsidRPr="00C82AD7">
        <w:rPr>
          <w:rFonts w:ascii="Sylfaen" w:eastAsia="Times New Roman" w:hAnsi="Sylfaen" w:cs="Sylfaen"/>
          <w:i/>
          <w:color w:val="808080"/>
          <w:lang w:val="ka-GE"/>
        </w:rPr>
        <w:t>გთხოვთ</w:t>
      </w:r>
      <w:r w:rsidR="00623B8A">
        <w:rPr>
          <w:rFonts w:ascii="Sylfaen" w:eastAsia="Times New Roman" w:hAnsi="Sylfaen" w:cs="Sylfaen"/>
          <w:i/>
          <w:color w:val="808080"/>
          <w:lang w:val="ka-GE"/>
        </w:rPr>
        <w:t>,</w:t>
      </w:r>
      <w:r w:rsidR="00C65F6E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მოიყვანოთ საუკეთესო </w:t>
      </w:r>
      <w:r w:rsidR="003B1E32" w:rsidRPr="00C82AD7">
        <w:rPr>
          <w:rFonts w:ascii="Sylfaen" w:eastAsia="Times New Roman" w:hAnsi="Sylfaen" w:cs="Sylfaen"/>
          <w:i/>
          <w:color w:val="808080"/>
          <w:lang w:val="ka-GE"/>
        </w:rPr>
        <w:t>გამოცდილების</w:t>
      </w:r>
      <w:r w:rsidR="00C65F6E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მაგალითი/ები, ასეთის არსებობის შემთხვევაში</w:t>
      </w: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516681" w:rsidRPr="00623B8A" w:rsidRDefault="00516681" w:rsidP="00516681">
      <w:pPr>
        <w:tabs>
          <w:tab w:val="left" w:pos="9679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  <w:r>
        <w:rPr>
          <w:rFonts w:ascii="Sylfaen" w:hAnsi="Sylfaen"/>
          <w:b/>
          <w:color w:val="1F497D"/>
        </w:rPr>
        <w:t xml:space="preserve">VII. </w:t>
      </w:r>
      <w:proofErr w:type="spellStart"/>
      <w:r w:rsidRPr="006A2E36">
        <w:rPr>
          <w:rFonts w:ascii="Sylfaen" w:hAnsi="Sylfaen"/>
          <w:b/>
          <w:color w:val="1F497D"/>
        </w:rPr>
        <w:t>წინა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ვიზიტის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ფარგლებში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გაცემული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რეკომენდაციების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შესრულების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შეფასება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და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აღწერა</w:t>
      </w:r>
      <w:proofErr w:type="spellEnd"/>
      <w:r w:rsidR="00623B8A">
        <w:rPr>
          <w:rFonts w:ascii="Sylfaen" w:hAnsi="Sylfaen"/>
          <w:b/>
          <w:color w:val="1F497D"/>
          <w:lang w:val="ka-GE"/>
        </w:rPr>
        <w:t xml:space="preserve"> (ასეთის არსებობის შემთხვევაში)</w:t>
      </w:r>
    </w:p>
    <w:p w:rsidR="00516681" w:rsidRPr="00915A40" w:rsidRDefault="00516681" w:rsidP="00516681">
      <w:pPr>
        <w:tabs>
          <w:tab w:val="left" w:pos="9679"/>
        </w:tabs>
        <w:spacing w:line="360" w:lineRule="auto"/>
        <w:ind w:right="847"/>
        <w:jc w:val="both"/>
        <w:rPr>
          <w:rFonts w:ascii="Sylfaen" w:eastAsia="Times New Roman" w:hAnsi="Sylfaen" w:cs="Sylfaen"/>
          <w:i/>
          <w:color w:val="808080"/>
          <w:lang w:val="ka-GE"/>
        </w:rPr>
      </w:pPr>
      <w:r w:rsidRPr="00915A40">
        <w:rPr>
          <w:rFonts w:ascii="Sylfaen" w:eastAsia="Times New Roman" w:hAnsi="Sylfaen" w:cs="Sylfaen"/>
          <w:i/>
          <w:color w:val="808080"/>
          <w:lang w:val="ka-GE"/>
        </w:rPr>
        <w:t xml:space="preserve">გთხოვთ, ასახოთ </w:t>
      </w:r>
      <w:r>
        <w:rPr>
          <w:rFonts w:ascii="Sylfaen" w:eastAsia="Times New Roman" w:hAnsi="Sylfaen" w:cs="Sylfaen"/>
          <w:i/>
          <w:color w:val="808080"/>
          <w:lang w:val="ka-GE"/>
        </w:rPr>
        <w:t>თუ რამდენად გაითვალისწინა დაწესებულებამ</w:t>
      </w:r>
      <w:r w:rsidRPr="00915A40">
        <w:rPr>
          <w:rFonts w:ascii="Sylfaen" w:eastAsia="Times New Roman" w:hAnsi="Sylfaen" w:cs="Sylfaen"/>
          <w:i/>
          <w:color w:val="808080"/>
          <w:lang w:val="ka-GE"/>
        </w:rPr>
        <w:t xml:space="preserve"> წინა ვიზიტის ფარგლებში გაცემული რეკომენდაციები და არ გათვალისწინების შემთხვევაში დააფიქსირეთ შესაბამისი მიზეზები, რომელთაც წარმოგიდგენთ დაწესებულება</w:t>
      </w:r>
      <w:r>
        <w:rPr>
          <w:rFonts w:ascii="Sylfaen" w:eastAsia="Times New Roman" w:hAnsi="Sylfaen" w:cs="Sylfaen"/>
          <w:i/>
          <w:color w:val="808080"/>
          <w:lang w:val="ka-GE"/>
        </w:rPr>
        <w:t>.</w:t>
      </w:r>
    </w:p>
    <w:p w:rsidR="00516681" w:rsidRDefault="00516681" w:rsidP="00516681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516681" w:rsidRDefault="00516681" w:rsidP="00C65F6E">
      <w:pPr>
        <w:contextualSpacing/>
        <w:jc w:val="both"/>
        <w:textAlignment w:val="baseline"/>
        <w:rPr>
          <w:rFonts w:ascii="Sylfaen" w:hAnsi="Sylfaen"/>
          <w:lang w:val="ka-GE"/>
        </w:rPr>
      </w:pPr>
    </w:p>
    <w:p w:rsidR="00D37E28" w:rsidRDefault="00E00F7C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  <w:r w:rsidRPr="00C65F6E">
        <w:rPr>
          <w:rFonts w:ascii="Sylfaen" w:hAnsi="Sylfaen"/>
          <w:lang w:val="ka-GE"/>
        </w:rPr>
        <w:br w:type="page"/>
      </w:r>
      <w:r w:rsidR="00A1768D" w:rsidRPr="007206F1">
        <w:rPr>
          <w:rFonts w:ascii="Sylfaen" w:hAnsi="Sylfaen"/>
          <w:b/>
          <w:color w:val="1F497D"/>
          <w:lang w:val="ka-GE"/>
        </w:rPr>
        <w:lastRenderedPageBreak/>
        <w:t>VI</w:t>
      </w:r>
      <w:r w:rsidR="00516681">
        <w:rPr>
          <w:rFonts w:ascii="Sylfaen" w:hAnsi="Sylfaen"/>
          <w:b/>
          <w:color w:val="1F497D"/>
        </w:rPr>
        <w:t>II</w:t>
      </w:r>
      <w:r w:rsidR="0062156E" w:rsidRPr="007206F1">
        <w:rPr>
          <w:rFonts w:ascii="Sylfaen" w:hAnsi="Sylfaen"/>
          <w:b/>
          <w:color w:val="1F497D"/>
          <w:lang w:val="ka-GE"/>
        </w:rPr>
        <w:t>.</w:t>
      </w:r>
      <w:r w:rsidR="00D37E28">
        <w:rPr>
          <w:rFonts w:ascii="Sylfaen" w:hAnsi="Sylfaen"/>
          <w:b/>
          <w:color w:val="1F497D"/>
          <w:lang w:val="ka-GE"/>
        </w:rPr>
        <w:t xml:space="preserve"> დაფიქსირებული ხარვეზების შეჯამება</w:t>
      </w:r>
    </w:p>
    <w:p w:rsidR="00D37E28" w:rsidRPr="00C82AD7" w:rsidRDefault="0062156E" w:rsidP="00D37E28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eastAsia="Times New Roman" w:hAnsi="Sylfaen" w:cs="Sylfaen"/>
          <w:i/>
          <w:color w:val="808080"/>
          <w:lang w:val="ka-GE"/>
        </w:rPr>
      </w:pPr>
      <w:r w:rsidRPr="00C82AD7">
        <w:rPr>
          <w:rFonts w:ascii="Sylfaen" w:hAnsi="Sylfaen"/>
          <w:i/>
          <w:lang w:val="ka-GE"/>
        </w:rPr>
        <w:t xml:space="preserve"> </w:t>
      </w:r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>გთხოვთ</w:t>
      </w:r>
      <w:r w:rsidR="00623B8A">
        <w:rPr>
          <w:rFonts w:ascii="Sylfaen" w:eastAsia="Times New Roman" w:hAnsi="Sylfaen" w:cs="Sylfaen"/>
          <w:i/>
          <w:color w:val="808080"/>
          <w:lang w:val="ka-GE"/>
        </w:rPr>
        <w:t>,</w:t>
      </w:r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გადმოიტანოთ ყველა ხარვეზი (სტანდარტთან შეუსაბამობა)</w:t>
      </w:r>
      <w:r w:rsidR="00623B8A">
        <w:rPr>
          <w:rFonts w:ascii="Sylfaen" w:eastAsia="Times New Roman" w:hAnsi="Sylfaen" w:cs="Sylfaen"/>
          <w:i/>
          <w:color w:val="808080"/>
          <w:lang w:val="ka-GE"/>
        </w:rPr>
        <w:t>,</w:t>
      </w:r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რომელიც დაფიქსირდა ვიზიტის პერიოდში</w:t>
      </w:r>
      <w:r w:rsidR="00471C28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, </w:t>
      </w:r>
      <w:proofErr w:type="spellStart"/>
      <w:r w:rsidR="00623B8A">
        <w:rPr>
          <w:rFonts w:ascii="Sylfaen" w:eastAsia="Times New Roman" w:hAnsi="Sylfaen" w:cs="Sylfaen"/>
          <w:i/>
          <w:color w:val="808080"/>
          <w:lang w:val="ka-GE"/>
        </w:rPr>
        <w:t>კომპონენტის</w:t>
      </w:r>
      <w:r w:rsidR="00471C28" w:rsidRPr="00C82AD7">
        <w:rPr>
          <w:rFonts w:ascii="Sylfaen" w:eastAsia="Times New Roman" w:hAnsi="Sylfaen" w:cs="Sylfaen"/>
          <w:i/>
          <w:color w:val="808080"/>
          <w:lang w:val="ka-GE"/>
        </w:rPr>
        <w:t>მითითებით</w:t>
      </w:r>
      <w:proofErr w:type="spellEnd"/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>.</w:t>
      </w:r>
    </w:p>
    <w:p w:rsidR="00D37E28" w:rsidRDefault="00D37E28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D37E28" w:rsidRDefault="00D37E28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3913F6" w:rsidRDefault="003913F6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3913F6" w:rsidRDefault="003913F6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1F1E4A" w:rsidRPr="003B1E32" w:rsidRDefault="00516681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lang w:val="ka-GE"/>
        </w:rPr>
      </w:pPr>
      <w:r>
        <w:rPr>
          <w:rFonts w:ascii="Sylfaen" w:hAnsi="Sylfaen"/>
          <w:b/>
          <w:color w:val="1F497D"/>
        </w:rPr>
        <w:t>IX</w:t>
      </w:r>
      <w:r w:rsidR="00D37E28" w:rsidRPr="007206F1">
        <w:rPr>
          <w:rFonts w:ascii="Sylfaen" w:hAnsi="Sylfaen"/>
          <w:b/>
          <w:color w:val="1F497D"/>
          <w:lang w:val="ka-GE"/>
        </w:rPr>
        <w:t>.</w:t>
      </w:r>
      <w:r w:rsidR="00D37E28">
        <w:rPr>
          <w:rFonts w:ascii="Sylfaen" w:hAnsi="Sylfaen"/>
          <w:b/>
          <w:color w:val="1F497D"/>
          <w:lang w:val="ka-GE"/>
        </w:rPr>
        <w:t xml:space="preserve"> </w:t>
      </w:r>
      <w:r w:rsidR="003B1E32" w:rsidRPr="007206F1">
        <w:rPr>
          <w:rFonts w:ascii="Sylfaen" w:hAnsi="Sylfaen"/>
          <w:b/>
          <w:color w:val="1F497D"/>
          <w:lang w:val="ka-GE"/>
        </w:rPr>
        <w:t>რეკომენდაციების შეჯამება</w:t>
      </w:r>
    </w:p>
    <w:p w:rsidR="003B1E32" w:rsidRPr="00C82AD7" w:rsidRDefault="003B1E32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  <w:r w:rsidRPr="00C82AD7">
        <w:rPr>
          <w:rFonts w:ascii="Sylfaen" w:eastAsia="Times New Roman" w:hAnsi="Sylfaen" w:cs="Sylfaen"/>
          <w:i/>
          <w:color w:val="808080"/>
          <w:lang w:val="ka-GE"/>
        </w:rPr>
        <w:t>გთხოვთ</w:t>
      </w:r>
      <w:r w:rsidR="00623B8A">
        <w:rPr>
          <w:rFonts w:ascii="Sylfaen" w:eastAsia="Times New Roman" w:hAnsi="Sylfaen" w:cs="Sylfaen"/>
          <w:i/>
          <w:color w:val="808080"/>
          <w:lang w:val="ka-GE"/>
        </w:rPr>
        <w:t>,</w:t>
      </w:r>
      <w:r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გადმოიტანოთ ყველა რეკომენდაცია, რომელიც </w:t>
      </w:r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>მიეცა დაწესებულებას სტანდარტებთან უკეთ შესაბამისობის უზრუნველსაყოფად</w:t>
      </w:r>
      <w:r w:rsidR="00471C28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, </w:t>
      </w:r>
      <w:r w:rsidR="00623B8A">
        <w:rPr>
          <w:rFonts w:ascii="Sylfaen" w:eastAsia="Times New Roman" w:hAnsi="Sylfaen" w:cs="Sylfaen"/>
          <w:i/>
          <w:color w:val="808080"/>
          <w:lang w:val="ka-GE"/>
        </w:rPr>
        <w:t>კომპონენტის</w:t>
      </w:r>
      <w:r w:rsidR="00471C28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მითითებით</w:t>
      </w:r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>.</w:t>
      </w:r>
      <w:r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D37E28" w:rsidRPr="00C82AD7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Pr="00C82AD7">
        <w:rPr>
          <w:rFonts w:ascii="Sylfaen" w:hAnsi="Sylfaen"/>
          <w:lang w:val="ka-GE"/>
        </w:rPr>
        <w:t xml:space="preserve"> </w:t>
      </w:r>
    </w:p>
    <w:p w:rsidR="008C5E32" w:rsidRPr="009F5DF3" w:rsidRDefault="008C5E32" w:rsidP="008C5E32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ab/>
      </w:r>
    </w:p>
    <w:p w:rsidR="00DB13BF" w:rsidRDefault="00DB13BF" w:rsidP="003B1E32">
      <w:pPr>
        <w:rPr>
          <w:rFonts w:ascii="Sylfaen" w:hAnsi="Sylfaen"/>
          <w:b/>
          <w:color w:val="1F497D"/>
        </w:rPr>
      </w:pPr>
    </w:p>
    <w:p w:rsidR="00F55104" w:rsidRDefault="00F55104" w:rsidP="008C5E32">
      <w:pPr>
        <w:rPr>
          <w:rFonts w:ascii="Sylfaen" w:hAnsi="Sylfaen"/>
        </w:rPr>
      </w:pPr>
    </w:p>
    <w:p w:rsidR="00F55104" w:rsidRDefault="00F55104" w:rsidP="008C5E32">
      <w:pPr>
        <w:rPr>
          <w:rFonts w:ascii="Sylfaen" w:hAnsi="Sylfaen"/>
        </w:rPr>
      </w:pPr>
    </w:p>
    <w:p w:rsidR="00F55104" w:rsidRDefault="00F55104" w:rsidP="008C5E32">
      <w:pPr>
        <w:rPr>
          <w:rFonts w:ascii="Sylfaen" w:hAnsi="Sylfaen"/>
        </w:rPr>
      </w:pPr>
    </w:p>
    <w:p w:rsidR="00063C59" w:rsidRPr="002F0E25" w:rsidRDefault="00DB13BF" w:rsidP="005526DD">
      <w:pPr>
        <w:rPr>
          <w:rFonts w:ascii="Sylfaen" w:hAnsi="Sylfaen"/>
          <w:b/>
          <w:color w:val="1F497D"/>
          <w:sz w:val="28"/>
          <w:szCs w:val="28"/>
          <w:lang w:val="ka-GE"/>
        </w:rPr>
      </w:pPr>
      <w:r w:rsidRPr="00F55104">
        <w:rPr>
          <w:rFonts w:ascii="Sylfaen" w:hAnsi="Sylfaen"/>
        </w:rPr>
        <w:br w:type="page"/>
      </w:r>
      <w:r w:rsidR="00A1768D" w:rsidRPr="002F0E25">
        <w:rPr>
          <w:rFonts w:ascii="Sylfaen" w:hAnsi="Sylfaen"/>
          <w:b/>
          <w:color w:val="1F497D"/>
          <w:sz w:val="28"/>
          <w:szCs w:val="28"/>
        </w:rPr>
        <w:lastRenderedPageBreak/>
        <w:t>X</w:t>
      </w:r>
      <w:r w:rsidR="00E26582" w:rsidRPr="002F0E25">
        <w:rPr>
          <w:rFonts w:ascii="Sylfaen" w:hAnsi="Sylfaen"/>
          <w:b/>
          <w:color w:val="1F497D"/>
          <w:sz w:val="28"/>
          <w:szCs w:val="28"/>
          <w:lang w:val="ka-GE"/>
        </w:rPr>
        <w:t xml:space="preserve">. </w:t>
      </w:r>
      <w:r w:rsidR="005526DD" w:rsidRPr="002F0E25">
        <w:rPr>
          <w:rFonts w:ascii="Sylfaen" w:hAnsi="Sylfaen"/>
          <w:b/>
          <w:color w:val="1F497D"/>
          <w:sz w:val="28"/>
          <w:szCs w:val="28"/>
          <w:lang w:val="ka-GE"/>
        </w:rPr>
        <w:t xml:space="preserve"> </w:t>
      </w:r>
      <w:r w:rsidR="00063C59" w:rsidRPr="002F0E25">
        <w:rPr>
          <w:rFonts w:ascii="Sylfaen" w:hAnsi="Sylfaen"/>
          <w:b/>
          <w:color w:val="1F497D"/>
          <w:sz w:val="28"/>
          <w:szCs w:val="28"/>
          <w:lang w:val="ka-GE"/>
        </w:rPr>
        <w:t>სტანდარტები</w:t>
      </w:r>
      <w:r w:rsidR="00C1262D" w:rsidRPr="002F0E25">
        <w:rPr>
          <w:rFonts w:ascii="Sylfaen" w:hAnsi="Sylfaen"/>
          <w:b/>
          <w:color w:val="1F497D"/>
          <w:sz w:val="28"/>
          <w:szCs w:val="28"/>
          <w:lang w:val="ka-GE"/>
        </w:rPr>
        <w:t>ს შეფასება</w:t>
      </w:r>
      <w:r w:rsidR="00063C59" w:rsidRPr="002F0E25">
        <w:rPr>
          <w:rFonts w:ascii="Sylfaen" w:hAnsi="Sylfaen"/>
          <w:b/>
          <w:color w:val="1F497D"/>
          <w:sz w:val="28"/>
          <w:szCs w:val="28"/>
          <w:lang w:val="ka-GE"/>
        </w:rPr>
        <w:t xml:space="preserve">    </w:t>
      </w:r>
    </w:p>
    <w:p w:rsidR="00934618" w:rsidRPr="00677599" w:rsidRDefault="00063C59" w:rsidP="00677599">
      <w:pPr>
        <w:rPr>
          <w:rFonts w:ascii="Sylfaen" w:hAnsi="Sylfaen"/>
          <w:lang w:val="ka-GE"/>
        </w:rPr>
      </w:pPr>
      <w:r w:rsidRPr="00677599">
        <w:rPr>
          <w:rFonts w:ascii="Sylfaen" w:hAnsi="Sylfaen"/>
          <w:b/>
          <w:lang w:val="ka-GE"/>
        </w:rPr>
        <w:t xml:space="preserve">                           </w:t>
      </w:r>
    </w:p>
    <w:p w:rsidR="00516681" w:rsidRPr="0021314B" w:rsidRDefault="00516681" w:rsidP="00516681">
      <w:pPr>
        <w:numPr>
          <w:ilvl w:val="0"/>
          <w:numId w:val="6"/>
        </w:numPr>
        <w:rPr>
          <w:rFonts w:ascii="Sylfaen" w:hAnsi="Sylfaen" w:cs="Sylfaen"/>
          <w:b/>
          <w:bCs/>
          <w:lang w:val="ka-GE"/>
        </w:rPr>
      </w:pPr>
      <w:r w:rsidRPr="0021314B">
        <w:rPr>
          <w:rFonts w:ascii="Sylfaen" w:hAnsi="Sylfaen" w:cs="Sylfaen"/>
          <w:b/>
          <w:bCs/>
          <w:lang w:val="ka-GE"/>
        </w:rPr>
        <w:t>კოლეჯის მისია და სტრატეგიული განვითარება</w:t>
      </w:r>
    </w:p>
    <w:p w:rsidR="00516681" w:rsidRPr="0021314B" w:rsidRDefault="00516681" w:rsidP="00516681">
      <w:pPr>
        <w:ind w:left="360"/>
        <w:rPr>
          <w:rFonts w:ascii="Sylfaen" w:hAnsi="Sylfaen" w:cs="Sylfaen"/>
          <w:b/>
          <w:bCs/>
        </w:rPr>
      </w:pPr>
      <w:r w:rsidRPr="0021314B">
        <w:rPr>
          <w:rFonts w:ascii="Sylfaen" w:hAnsi="Sylfaen" w:cs="Sylfaen"/>
          <w:b/>
          <w:bCs/>
        </w:rPr>
        <w:t xml:space="preserve">1.1 </w:t>
      </w:r>
      <w:r>
        <w:rPr>
          <w:rFonts w:ascii="Sylfaen" w:hAnsi="Sylfaen" w:cs="Sylfaen"/>
          <w:b/>
          <w:bCs/>
          <w:lang w:val="ka-GE"/>
        </w:rPr>
        <w:t>პროფესიული საგანმანათლებლო დაწესებულების</w:t>
      </w:r>
      <w:r w:rsidRPr="0021314B">
        <w:rPr>
          <w:rFonts w:ascii="Sylfaen" w:hAnsi="Sylfaen" w:cs="Sylfaen"/>
          <w:b/>
          <w:bCs/>
        </w:rPr>
        <w:t xml:space="preserve"> </w:t>
      </w:r>
      <w:proofErr w:type="spellStart"/>
      <w:r w:rsidRPr="0021314B">
        <w:rPr>
          <w:rFonts w:ascii="Sylfaen" w:hAnsi="Sylfaen" w:cs="Sylfaen"/>
          <w:b/>
          <w:bCs/>
        </w:rPr>
        <w:t>მისია</w:t>
      </w:r>
      <w:proofErr w:type="spellEnd"/>
    </w:p>
    <w:p w:rsidR="00516681" w:rsidRPr="0021314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 w:rsidRPr="0021314B">
        <w:rPr>
          <w:rFonts w:ascii="Sylfaen" w:hAnsi="Sylfaen" w:cs="Sylfaen"/>
          <w:b/>
          <w:lang w:val="ka-GE"/>
        </w:rPr>
        <w:t>1.</w:t>
      </w:r>
      <w:r w:rsidRPr="0021314B">
        <w:rPr>
          <w:rFonts w:ascii="Sylfaen" w:hAnsi="Sylfaen" w:cs="Sylfaen"/>
          <w:b/>
        </w:rPr>
        <w:t>1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21314B">
        <w:rPr>
          <w:rFonts w:ascii="Sylfaen" w:hAnsi="Sylfaen" w:cs="Sylfaen"/>
          <w:noProof/>
        </w:rPr>
        <w:t>პსდ-ს გააზრებული აქვს საკუთარი ადგილი და როლი საგანმანათლებლო სივრცეში</w:t>
      </w:r>
      <w:r w:rsidRPr="0021314B">
        <w:rPr>
          <w:rFonts w:ascii="Sylfaen" w:hAnsi="Sylfaen" w:cs="Sylfaen"/>
          <w:noProof/>
          <w:lang w:val="ka-GE"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26"/>
        </w:numPr>
        <w:contextualSpacing w:val="0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მისია შეესაბამება პროფესიული განათლების მიზნებს;</w:t>
      </w:r>
    </w:p>
    <w:p w:rsidR="00516681" w:rsidRPr="0073059D" w:rsidRDefault="00516681" w:rsidP="00516681">
      <w:pPr>
        <w:pStyle w:val="ListParagraph"/>
        <w:numPr>
          <w:ilvl w:val="0"/>
          <w:numId w:val="26"/>
        </w:numPr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მისიით განსაზღვრულია დაწესებულების საქმიანობის ძირითადი მიმართულებები (პროფილი),</w:t>
      </w:r>
      <w:r w:rsidRPr="0073059D">
        <w:rPr>
          <w:rFonts w:ascii="Sylfaen" w:hAnsi="Sylfaen"/>
          <w:sz w:val="20"/>
          <w:szCs w:val="20"/>
        </w:rPr>
        <w:t xml:space="preserve"> </w:t>
      </w:r>
      <w:r w:rsidRPr="0073059D">
        <w:rPr>
          <w:rFonts w:ascii="Sylfaen" w:hAnsi="Sylfaen"/>
          <w:sz w:val="20"/>
          <w:szCs w:val="20"/>
          <w:lang w:val="ka-GE"/>
        </w:rPr>
        <w:t xml:space="preserve">მისი მახასიათებლები და როლი განათლების სისტემაში, რომლებიც განასხვავებენ მას სხვა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პსდ-სგან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;</w:t>
      </w:r>
    </w:p>
    <w:p w:rsidR="00516681" w:rsidRDefault="00516681" w:rsidP="00516681">
      <w:pPr>
        <w:pStyle w:val="ListParagraph"/>
        <w:numPr>
          <w:ilvl w:val="0"/>
          <w:numId w:val="26"/>
        </w:numPr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დაწესებულების მისიიდან გამომდინარე განსაზღვრულია დაწესებულების ხედვა და ღირებულებები</w:t>
      </w:r>
      <w:r w:rsidRPr="0073059D">
        <w:rPr>
          <w:rFonts w:ascii="Sylfaen" w:hAnsi="Sylfaen"/>
          <w:sz w:val="20"/>
          <w:szCs w:val="20"/>
        </w:rPr>
        <w:t>;</w:t>
      </w:r>
      <w:r w:rsidRPr="0073059D">
        <w:rPr>
          <w:rFonts w:ascii="Sylfaen" w:hAnsi="Sylfaen"/>
          <w:sz w:val="20"/>
          <w:szCs w:val="20"/>
          <w:lang w:val="ka-GE"/>
        </w:rPr>
        <w:t xml:space="preserve"> </w:t>
      </w:r>
    </w:p>
    <w:p w:rsidR="00516681" w:rsidRPr="009720DE" w:rsidRDefault="00516681" w:rsidP="00516681">
      <w:pPr>
        <w:pStyle w:val="ListParagraph"/>
        <w:numPr>
          <w:ilvl w:val="0"/>
          <w:numId w:val="26"/>
        </w:numPr>
        <w:contextualSpacing w:val="0"/>
        <w:rPr>
          <w:rFonts w:ascii="Sylfaen" w:hAnsi="Sylfaen"/>
          <w:sz w:val="20"/>
          <w:szCs w:val="20"/>
          <w:lang w:val="ka-GE"/>
        </w:rPr>
      </w:pPr>
      <w:r w:rsidRPr="009720DE">
        <w:rPr>
          <w:rFonts w:ascii="Sylfaen" w:hAnsi="Sylfaen" w:cs="Sylfaen"/>
          <w:sz w:val="20"/>
          <w:szCs w:val="20"/>
          <w:lang w:val="ka-GE"/>
        </w:rPr>
        <w:t>მისია</w:t>
      </w:r>
      <w:r w:rsidRPr="009720DE">
        <w:rPr>
          <w:rFonts w:ascii="Sylfaen" w:hAnsi="Sylfaen"/>
          <w:sz w:val="20"/>
          <w:szCs w:val="20"/>
          <w:lang w:val="ka-GE"/>
        </w:rPr>
        <w:t>, ხედვა და ღირებულებები გაზიარებულია დაინტერესებული მხარეების მიერ და საჯაროდაა ხელმისაწვდომი</w:t>
      </w:r>
      <w:r w:rsidRPr="009720DE">
        <w:rPr>
          <w:rFonts w:ascii="Sylfaen" w:hAnsi="Sylfaen"/>
          <w:sz w:val="20"/>
          <w:szCs w:val="20"/>
        </w:rPr>
        <w:t>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lastRenderedPageBreak/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66145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21473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882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21425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Pr="00471C28" w:rsidRDefault="00516681" w:rsidP="00516681">
      <w:pPr>
        <w:ind w:left="720" w:hanging="90"/>
        <w:rPr>
          <w:rFonts w:ascii="Sylfaen" w:eastAsia="Times New Roman" w:hAnsi="Sylfaen" w:cs="Sylfaen"/>
          <w:lang w:val="ka-GE"/>
        </w:rPr>
      </w:pPr>
    </w:p>
    <w:p w:rsidR="00516681" w:rsidRPr="0021314B" w:rsidRDefault="00516681" w:rsidP="00516681">
      <w:pPr>
        <w:ind w:left="360"/>
        <w:rPr>
          <w:rFonts w:ascii="Sylfaen" w:hAnsi="Sylfaen" w:cs="Sylfaen"/>
          <w:b/>
          <w:bCs/>
        </w:rPr>
      </w:pPr>
      <w:r w:rsidRPr="0021314B">
        <w:rPr>
          <w:rFonts w:ascii="Sylfaen" w:hAnsi="Sylfaen" w:cs="Sylfaen"/>
          <w:b/>
          <w:bCs/>
        </w:rPr>
        <w:t>1.</w:t>
      </w:r>
      <w:r>
        <w:rPr>
          <w:rFonts w:ascii="Sylfaen" w:hAnsi="Sylfaen" w:cs="Sylfaen"/>
          <w:b/>
          <w:bCs/>
          <w:lang w:val="ka-GE"/>
        </w:rPr>
        <w:t>2</w:t>
      </w:r>
      <w:r w:rsidRPr="0021314B">
        <w:rPr>
          <w:rFonts w:ascii="Sylfaen" w:hAnsi="Sylfaen" w:cs="Sylfaen"/>
          <w:b/>
          <w:bCs/>
        </w:rPr>
        <w:t xml:space="preserve"> </w:t>
      </w:r>
      <w:proofErr w:type="spellStart"/>
      <w:r w:rsidRPr="00FC5DA4">
        <w:rPr>
          <w:rFonts w:ascii="Sylfaen" w:hAnsi="Sylfaen" w:cs="Sylfaen"/>
          <w:b/>
          <w:bCs/>
        </w:rPr>
        <w:t>პსდ</w:t>
      </w:r>
      <w:proofErr w:type="spellEnd"/>
      <w:r w:rsidRPr="00FC5DA4">
        <w:rPr>
          <w:rFonts w:ascii="Sylfaen" w:hAnsi="Sylfaen" w:cs="Sylfaen"/>
          <w:b/>
          <w:bCs/>
        </w:rPr>
        <w:t xml:space="preserve">-ს </w:t>
      </w:r>
      <w:proofErr w:type="spellStart"/>
      <w:r w:rsidRPr="00FC5DA4">
        <w:rPr>
          <w:rFonts w:ascii="Sylfaen" w:hAnsi="Sylfaen" w:cs="Sylfaen"/>
          <w:b/>
          <w:bCs/>
        </w:rPr>
        <w:t>სტრატეგიული</w:t>
      </w:r>
      <w:proofErr w:type="spellEnd"/>
      <w:r w:rsidRPr="00FC5DA4">
        <w:rPr>
          <w:rFonts w:ascii="Sylfaen" w:hAnsi="Sylfaen" w:cs="Sylfaen"/>
          <w:b/>
          <w:bCs/>
        </w:rPr>
        <w:t xml:space="preserve"> </w:t>
      </w:r>
      <w:proofErr w:type="spellStart"/>
      <w:r w:rsidRPr="00FC5DA4">
        <w:rPr>
          <w:rFonts w:ascii="Sylfaen" w:hAnsi="Sylfaen" w:cs="Sylfaen"/>
          <w:b/>
          <w:bCs/>
        </w:rPr>
        <w:t>განვითარება</w:t>
      </w:r>
      <w:proofErr w:type="spellEnd"/>
    </w:p>
    <w:p w:rsidR="00516681" w:rsidRPr="00FC5DA4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 w:rsidRPr="0021314B">
        <w:rPr>
          <w:rFonts w:ascii="Sylfaen" w:hAnsi="Sylfaen" w:cs="Sylfaen"/>
          <w:b/>
          <w:lang w:val="ka-GE"/>
        </w:rPr>
        <w:t>1.</w:t>
      </w:r>
      <w:r>
        <w:rPr>
          <w:rFonts w:ascii="Sylfaen" w:hAnsi="Sylfaen" w:cs="Sylfaen"/>
          <w:b/>
          <w:lang w:val="ka-GE"/>
        </w:rPr>
        <w:t>2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FC5DA4">
        <w:rPr>
          <w:rFonts w:ascii="Sylfaen" w:hAnsi="Sylfaen" w:cs="Sylfaen"/>
          <w:noProof/>
        </w:rPr>
        <w:t>პსდ-ში დანერგილია დაგეგმვის პრაქტიკა</w:t>
      </w:r>
      <w:r>
        <w:rPr>
          <w:rFonts w:ascii="Sylfaen" w:hAnsi="Sylfaen" w:cs="Sylfaen"/>
          <w:noProof/>
          <w:lang w:val="ka-GE"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27"/>
        </w:numPr>
        <w:ind w:left="630" w:hanging="27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განსაზღვრავს სტრატეგიული დაგეგმარების, მონიტორინგისა და შეფასების მეთოდოლოგიას, რომლითაც ხელმძღვანელობს შვიდწლიანი, ციკლური სტრატეგიული განვითარებისა და ერთწლიანი სამოქმედო გეგმების შემუშავებისას;</w:t>
      </w:r>
    </w:p>
    <w:p w:rsidR="00516681" w:rsidRDefault="00516681" w:rsidP="00516681">
      <w:pPr>
        <w:pStyle w:val="ListParagraph"/>
        <w:numPr>
          <w:ilvl w:val="0"/>
          <w:numId w:val="27"/>
        </w:numPr>
        <w:ind w:left="630" w:hanging="27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სტრატეგიული დაგეგმარება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თანამონაწილეობითი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პროცესია და ითვალისწინებს ქვეყნის/რეგიონის/თემის პრიორიტეტებს და დაინტერესებული მხარეების მოლოდინს; </w:t>
      </w:r>
    </w:p>
    <w:p w:rsidR="00516681" w:rsidRPr="009720DE" w:rsidRDefault="00516681" w:rsidP="00516681">
      <w:pPr>
        <w:pStyle w:val="ListParagraph"/>
        <w:numPr>
          <w:ilvl w:val="0"/>
          <w:numId w:val="27"/>
        </w:numPr>
        <w:ind w:left="630" w:hanging="27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9720DE">
        <w:rPr>
          <w:rFonts w:ascii="Sylfaen" w:hAnsi="Sylfaen"/>
          <w:sz w:val="20"/>
          <w:szCs w:val="20"/>
          <w:lang w:val="ka-GE"/>
        </w:rPr>
        <w:lastRenderedPageBreak/>
        <w:t>დაგეგმვისას დაწესებულება განსაზღვრავს მისიასთან თავსებად მიზნებს, ამ მიზნების შესაბამის ამოცანებს</w:t>
      </w:r>
      <w:r w:rsidRPr="009720DE">
        <w:rPr>
          <w:rFonts w:ascii="Sylfaen" w:hAnsi="Sylfaen"/>
          <w:sz w:val="20"/>
          <w:szCs w:val="20"/>
        </w:rPr>
        <w:t>,</w:t>
      </w:r>
      <w:r w:rsidRPr="009720DE">
        <w:rPr>
          <w:rFonts w:ascii="Sylfaen" w:hAnsi="Sylfaen"/>
          <w:sz w:val="20"/>
          <w:szCs w:val="20"/>
          <w:lang w:val="ka-GE"/>
        </w:rPr>
        <w:t xml:space="preserve"> განხორციელების ვადებს</w:t>
      </w:r>
      <w:r w:rsidRPr="009720DE">
        <w:rPr>
          <w:rFonts w:ascii="Sylfaen" w:hAnsi="Sylfaen"/>
          <w:sz w:val="20"/>
          <w:szCs w:val="20"/>
          <w:lang w:val="en-GB"/>
        </w:rPr>
        <w:t xml:space="preserve"> </w:t>
      </w:r>
      <w:r w:rsidRPr="009720DE">
        <w:rPr>
          <w:rFonts w:ascii="Sylfaen" w:hAnsi="Sylfaen"/>
          <w:sz w:val="20"/>
          <w:szCs w:val="20"/>
          <w:lang w:val="ka-GE"/>
        </w:rPr>
        <w:t>და შესრულების ინდიკატორებს; ასევე სამოქმედო გეგმის შედგენისას დაწესებულება განსაზღვრავს განსახორციელებელ აქტივობებს</w:t>
      </w:r>
      <w:r w:rsidRPr="009720DE">
        <w:rPr>
          <w:rFonts w:ascii="Sylfaen" w:hAnsi="Sylfaen"/>
          <w:sz w:val="20"/>
          <w:szCs w:val="20"/>
        </w:rPr>
        <w:t xml:space="preserve"> </w:t>
      </w:r>
      <w:r w:rsidRPr="009720DE">
        <w:rPr>
          <w:rFonts w:ascii="Sylfaen" w:hAnsi="Sylfaen"/>
          <w:sz w:val="20"/>
          <w:szCs w:val="20"/>
          <w:lang w:val="ka-GE"/>
        </w:rPr>
        <w:t>და საჭირო რესურსებს.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4454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10857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4509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3289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rFonts w:ascii="Sylfaen" w:eastAsia="Times New Roman" w:hAnsi="Sylfaen" w:cs="Sylfaen"/>
          <w:lang w:val="ka-GE"/>
        </w:rPr>
      </w:pPr>
    </w:p>
    <w:p w:rsidR="00516681" w:rsidRPr="00E30630" w:rsidRDefault="00516681" w:rsidP="00516681">
      <w:pPr>
        <w:ind w:left="360"/>
        <w:rPr>
          <w:rFonts w:ascii="Sylfaen" w:eastAsia="Times New Roman" w:hAnsi="Sylfaen" w:cs="Sylfaen"/>
          <w:lang w:val="ka-GE"/>
        </w:rPr>
      </w:pPr>
      <w:r w:rsidRPr="00E30630">
        <w:rPr>
          <w:rFonts w:ascii="Sylfaen" w:hAnsi="Sylfaen"/>
          <w:b/>
          <w:lang w:val="ka-GE"/>
        </w:rPr>
        <w:t>1.2.2</w:t>
      </w:r>
      <w:r w:rsidRPr="00E30630">
        <w:rPr>
          <w:rFonts w:ascii="Sylfaen" w:hAnsi="Sylfaen"/>
          <w:lang w:val="ka-GE"/>
        </w:rPr>
        <w:t xml:space="preserve"> </w:t>
      </w:r>
      <w:proofErr w:type="spellStart"/>
      <w:r w:rsidRPr="00E30630">
        <w:rPr>
          <w:rFonts w:ascii="Sylfaen" w:hAnsi="Sylfaen"/>
          <w:lang w:val="ka-GE"/>
        </w:rPr>
        <w:t>პსდ</w:t>
      </w:r>
      <w:proofErr w:type="spellEnd"/>
      <w:r w:rsidRPr="00E30630">
        <w:rPr>
          <w:rFonts w:ascii="Sylfaen" w:hAnsi="Sylfaen"/>
          <w:lang w:val="ka-GE"/>
        </w:rPr>
        <w:t>-ში მოქმედებს გეგმების მონიტორინგისა და შეფასების სისტემა</w:t>
      </w:r>
    </w:p>
    <w:p w:rsidR="00516681" w:rsidRPr="0073059D" w:rsidRDefault="00516681" w:rsidP="00516681">
      <w:pPr>
        <w:pStyle w:val="Normal0"/>
        <w:widowControl w:val="0"/>
        <w:numPr>
          <w:ilvl w:val="0"/>
          <w:numId w:val="4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 w:hanging="242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ახორციელებს სტრატეგიული განვითარების და სამოქმედო გეგმების შესრულების მონიტორინგს და შეფასებას, მათ შორის დაინტერესებული მხარეების უკუკავშირის გათვალისწინებით;</w:t>
      </w:r>
    </w:p>
    <w:p w:rsidR="00516681" w:rsidRPr="00E30630" w:rsidRDefault="00516681" w:rsidP="00516681">
      <w:pPr>
        <w:pStyle w:val="Normal0"/>
        <w:widowControl w:val="0"/>
        <w:numPr>
          <w:ilvl w:val="0"/>
          <w:numId w:val="4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 w:hanging="242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სათანადოდ რეაგირებს შეფასების შედეგებზე; </w:t>
      </w:r>
    </w:p>
    <w:p w:rsidR="00516681" w:rsidRDefault="00516681" w:rsidP="00516681">
      <w:pPr>
        <w:pStyle w:val="Normal0"/>
        <w:widowControl w:val="0"/>
        <w:numPr>
          <w:ilvl w:val="0"/>
          <w:numId w:val="4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 w:hanging="242"/>
        <w:jc w:val="both"/>
        <w:rPr>
          <w:rFonts w:ascii="Sylfaen" w:hAnsi="Sylfaen" w:cs="Sylfaen"/>
          <w:sz w:val="20"/>
          <w:szCs w:val="20"/>
          <w:lang w:val="ka-GE"/>
        </w:rPr>
      </w:pPr>
      <w:r w:rsidRPr="00E30630">
        <w:rPr>
          <w:rFonts w:ascii="Sylfaen" w:hAnsi="Sylfaen" w:cs="Sylfaen"/>
          <w:sz w:val="20"/>
          <w:szCs w:val="20"/>
          <w:lang w:val="ka-GE"/>
        </w:rPr>
        <w:t>სამოქმედო გეგმის შესრულების შედეგები საჯაროდ ხელმისაწვდომია.</w:t>
      </w:r>
    </w:p>
    <w:p w:rsidR="00516681" w:rsidRDefault="00516681" w:rsidP="00516681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388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lastRenderedPageBreak/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60032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890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2064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26211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388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16681" w:rsidRDefault="00516681" w:rsidP="00516681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16681" w:rsidRPr="00E30630" w:rsidRDefault="00516681" w:rsidP="00516681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16681" w:rsidRPr="0021314B" w:rsidRDefault="00516681" w:rsidP="00516681">
      <w:pPr>
        <w:numPr>
          <w:ilvl w:val="0"/>
          <w:numId w:val="24"/>
        </w:numPr>
        <w:rPr>
          <w:rFonts w:ascii="Sylfaen" w:hAnsi="Sylfaen" w:cs="Sylfaen"/>
          <w:b/>
          <w:bCs/>
          <w:lang w:val="ka-GE"/>
        </w:rPr>
      </w:pPr>
      <w:r w:rsidRPr="00FB27DB">
        <w:rPr>
          <w:rFonts w:ascii="Sylfaen" w:hAnsi="Sylfaen" w:cs="Sylfaen"/>
          <w:b/>
          <w:bCs/>
          <w:lang w:val="ka-GE"/>
        </w:rPr>
        <w:t>პროფესიული სტუდენტები და მათი მხარდაჭერის ღონისძიებები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 w:rsidRPr="00FB27DB">
        <w:rPr>
          <w:rFonts w:ascii="Sylfaen" w:hAnsi="Sylfaen" w:cs="Sylfaen"/>
          <w:b/>
          <w:bCs/>
        </w:rPr>
        <w:t xml:space="preserve">3.1 </w:t>
      </w:r>
      <w:proofErr w:type="spellStart"/>
      <w:r w:rsidRPr="00FB27DB">
        <w:rPr>
          <w:rFonts w:ascii="Sylfaen" w:hAnsi="Sylfaen" w:cs="Sylfaen"/>
          <w:b/>
          <w:bCs/>
        </w:rPr>
        <w:t>პროფესიული</w:t>
      </w:r>
      <w:proofErr w:type="spellEnd"/>
      <w:r w:rsidRPr="00FB27DB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FB27DB">
        <w:rPr>
          <w:rFonts w:ascii="Sylfaen" w:hAnsi="Sylfaen" w:cs="Sylfaen"/>
          <w:b/>
          <w:bCs/>
        </w:rPr>
        <w:t>სტუდენტების</w:t>
      </w:r>
      <w:proofErr w:type="spellEnd"/>
      <w:r w:rsidRPr="00FB27DB">
        <w:rPr>
          <w:rFonts w:ascii="Sylfaen" w:hAnsi="Sylfaen" w:cs="Sylfaen"/>
          <w:b/>
          <w:bCs/>
        </w:rPr>
        <w:t xml:space="preserve">  </w:t>
      </w:r>
      <w:proofErr w:type="spellStart"/>
      <w:r w:rsidRPr="00FB27DB">
        <w:rPr>
          <w:rFonts w:ascii="Sylfaen" w:hAnsi="Sylfaen" w:cs="Sylfaen"/>
          <w:b/>
          <w:bCs/>
        </w:rPr>
        <w:t>უფლებების</w:t>
      </w:r>
      <w:proofErr w:type="spellEnd"/>
      <w:proofErr w:type="gramEnd"/>
      <w:r w:rsidRPr="00FB27DB">
        <w:rPr>
          <w:rFonts w:ascii="Sylfaen" w:hAnsi="Sylfaen" w:cs="Sylfaen"/>
          <w:b/>
          <w:bCs/>
        </w:rPr>
        <w:t xml:space="preserve"> </w:t>
      </w:r>
      <w:proofErr w:type="spellStart"/>
      <w:r w:rsidRPr="00FB27DB">
        <w:rPr>
          <w:rFonts w:ascii="Sylfaen" w:hAnsi="Sylfaen" w:cs="Sylfaen"/>
          <w:b/>
          <w:bCs/>
        </w:rPr>
        <w:t>დაცვა</w:t>
      </w:r>
      <w:proofErr w:type="spellEnd"/>
      <w:r>
        <w:rPr>
          <w:rFonts w:ascii="Sylfaen" w:hAnsi="Sylfaen" w:cs="Sylfaen"/>
          <w:b/>
          <w:lang w:val="ka-GE"/>
        </w:rPr>
        <w:t xml:space="preserve">      </w:t>
      </w: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3</w:t>
      </w:r>
      <w:r w:rsidRPr="0021314B">
        <w:rPr>
          <w:rFonts w:ascii="Sylfaen" w:hAnsi="Sylfaen" w:cs="Sylfaen"/>
          <w:b/>
          <w:lang w:val="ka-GE"/>
        </w:rPr>
        <w:t>.</w:t>
      </w:r>
      <w:r w:rsidRPr="0021314B">
        <w:rPr>
          <w:rFonts w:ascii="Sylfaen" w:hAnsi="Sylfaen" w:cs="Sylfaen"/>
          <w:b/>
        </w:rPr>
        <w:t>1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FB27DB">
        <w:rPr>
          <w:rFonts w:ascii="Sylfaen" w:hAnsi="Sylfaen" w:cs="Sylfaen"/>
          <w:noProof/>
        </w:rPr>
        <w:t>პროფესიული სტუდენტების უფლებები და კანონიერი ინტერესები დაცულია</w:t>
      </w:r>
      <w:r>
        <w:rPr>
          <w:rFonts w:ascii="Sylfaen" w:hAnsi="Sylfaen" w:cs="Sylfaen"/>
          <w:noProof/>
          <w:lang w:val="ka-GE"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28"/>
        </w:numPr>
        <w:ind w:hanging="383"/>
        <w:contextualSpacing w:val="0"/>
        <w:jc w:val="both"/>
        <w:rPr>
          <w:rFonts w:ascii="Sylfaen" w:hAnsi="Sylfaen"/>
          <w:sz w:val="20"/>
          <w:szCs w:val="20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შიდა რეგულაციებით უზრუნველყოფილია კანონით გათვალისწინებული პროფესიული სტუდენტის უფლებების დაცვა და გარანტიების უზრუნველყოფა;</w:t>
      </w:r>
    </w:p>
    <w:p w:rsidR="00516681" w:rsidRPr="0073059D" w:rsidRDefault="00516681" w:rsidP="00516681">
      <w:pPr>
        <w:pStyle w:val="ListParagraph"/>
        <w:numPr>
          <w:ilvl w:val="0"/>
          <w:numId w:val="28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პროფესიული სტუდენტები იცნობენ და იყენებენ მათ უფლებებსა და კანონიერი ინტერესების დაცვის მექანიზმებს;</w:t>
      </w:r>
    </w:p>
    <w:p w:rsidR="00516681" w:rsidRPr="0073059D" w:rsidRDefault="00516681" w:rsidP="00516681">
      <w:pPr>
        <w:pStyle w:val="ListParagraph"/>
        <w:numPr>
          <w:ilvl w:val="0"/>
          <w:numId w:val="28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პროფესიული სტუდენტები ინფორმირებულნი არიან შეფასების სისტემის შესახებ და საჭიროების შემთხვევაში, სარგებლობენ შეფასების შედეგების გასაჩივრების მექანიზმით;</w:t>
      </w:r>
    </w:p>
    <w:p w:rsidR="00516681" w:rsidRDefault="00516681" w:rsidP="00516681">
      <w:pPr>
        <w:pStyle w:val="ListParagraph"/>
        <w:numPr>
          <w:ilvl w:val="0"/>
          <w:numId w:val="28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lastRenderedPageBreak/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-სა და პროფესიულ სტუდენტს შორის გაფორმებული ხელშეკრულებით დაცულია პროფესიული სტუდენტის უფლებები და კანონიერი ინტერესები, მათ შორის გათვალისწინებულია არასრულწლოვან პირებთან ხელშეკრულების დადების სპეციფიკა;</w:t>
      </w:r>
    </w:p>
    <w:p w:rsidR="00516681" w:rsidRPr="00C359C9" w:rsidRDefault="00516681" w:rsidP="00516681">
      <w:pPr>
        <w:pStyle w:val="ListParagraph"/>
        <w:numPr>
          <w:ilvl w:val="0"/>
          <w:numId w:val="28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C359C9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 xml:space="preserve"> ინდივიდუალურ სასწავლო გეგმებს შეიმუშავებს და განახორციელებს შესაბამის პროფესიულ სტუდენტთა ჩართულობითა და მათი ინტერესების გათვალისწინებით, მოქმედი კანონმდებლობის შესაბამისად.</w:t>
      </w:r>
    </w:p>
    <w:p w:rsidR="00516681" w:rsidRDefault="00516681" w:rsidP="00516681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lastRenderedPageBreak/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76746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181799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06447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459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rFonts w:ascii="Sylfaen" w:hAnsi="Sylfaen" w:cs="Sylfaen"/>
          <w:b/>
          <w:i/>
          <w:noProof/>
          <w:color w:val="808080"/>
          <w:sz w:val="20"/>
          <w:szCs w:val="20"/>
          <w:lang w:val="ka-GE"/>
        </w:rPr>
      </w:pPr>
      <w:r>
        <w:rPr>
          <w:rFonts w:ascii="Sylfaen" w:hAnsi="Sylfaen" w:cs="Sylfaen"/>
          <w:b/>
          <w:i/>
          <w:noProof/>
          <w:color w:val="808080"/>
          <w:sz w:val="20"/>
          <w:szCs w:val="20"/>
          <w:lang w:val="ka-GE"/>
        </w:rPr>
        <w:t xml:space="preserve"> 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 w:rsidRPr="00FB27DB">
        <w:rPr>
          <w:rFonts w:ascii="Sylfaen" w:hAnsi="Sylfaen" w:cs="Sylfaen"/>
          <w:b/>
          <w:bCs/>
        </w:rPr>
        <w:t>3.</w:t>
      </w:r>
      <w:r>
        <w:rPr>
          <w:rFonts w:ascii="Sylfaen" w:hAnsi="Sylfaen" w:cs="Sylfaen"/>
          <w:b/>
          <w:bCs/>
          <w:lang w:val="ka-GE"/>
        </w:rPr>
        <w:t xml:space="preserve">2 </w:t>
      </w:r>
      <w:proofErr w:type="spellStart"/>
      <w:r w:rsidRPr="00FB27DB">
        <w:rPr>
          <w:rFonts w:ascii="Sylfaen" w:hAnsi="Sylfaen" w:cs="Sylfaen"/>
          <w:b/>
          <w:bCs/>
        </w:rPr>
        <w:t>პროფესიული</w:t>
      </w:r>
      <w:proofErr w:type="spellEnd"/>
      <w:r w:rsidRPr="00FB27DB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FB27DB">
        <w:rPr>
          <w:rFonts w:ascii="Sylfaen" w:hAnsi="Sylfaen" w:cs="Sylfaen"/>
          <w:b/>
          <w:bCs/>
        </w:rPr>
        <w:t>სტუდენტების</w:t>
      </w:r>
      <w:proofErr w:type="spellEnd"/>
      <w:r w:rsidRPr="00FB27DB">
        <w:rPr>
          <w:rFonts w:ascii="Sylfaen" w:hAnsi="Sylfaen" w:cs="Sylfaen"/>
          <w:b/>
          <w:bCs/>
        </w:rPr>
        <w:t xml:space="preserve">  </w:t>
      </w:r>
      <w:proofErr w:type="spellStart"/>
      <w:r w:rsidRPr="00FB27DB">
        <w:rPr>
          <w:rFonts w:ascii="Sylfaen" w:hAnsi="Sylfaen" w:cs="Sylfaen"/>
          <w:b/>
          <w:bCs/>
        </w:rPr>
        <w:t>მხარდაჭერის</w:t>
      </w:r>
      <w:proofErr w:type="spellEnd"/>
      <w:proofErr w:type="gramEnd"/>
      <w:r w:rsidRPr="00FB27DB">
        <w:rPr>
          <w:rFonts w:ascii="Sylfaen" w:hAnsi="Sylfaen" w:cs="Sylfaen"/>
          <w:b/>
          <w:bCs/>
        </w:rPr>
        <w:t xml:space="preserve"> </w:t>
      </w:r>
      <w:proofErr w:type="spellStart"/>
      <w:r w:rsidRPr="00FB27DB">
        <w:rPr>
          <w:rFonts w:ascii="Sylfaen" w:hAnsi="Sylfaen" w:cs="Sylfaen"/>
          <w:b/>
          <w:bCs/>
        </w:rPr>
        <w:t>ღონისძიებები</w:t>
      </w:r>
      <w:proofErr w:type="spellEnd"/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3</w:t>
      </w:r>
      <w:r w:rsidRPr="0021314B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2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FB27DB">
        <w:rPr>
          <w:rFonts w:ascii="Sylfaen" w:hAnsi="Sylfaen" w:cs="Sylfaen"/>
          <w:noProof/>
        </w:rPr>
        <w:t>პსდ-ში ფუნქციონირებს პროფესიულ სტუდენტთა მხარდა</w:t>
      </w:r>
      <w:r>
        <w:rPr>
          <w:rFonts w:ascii="Sylfaen" w:hAnsi="Sylfaen" w:cs="Sylfaen"/>
          <w:noProof/>
          <w:lang w:val="ka-GE"/>
        </w:rPr>
        <w:t>ჭ</w:t>
      </w:r>
      <w:r w:rsidRPr="00FB27DB">
        <w:rPr>
          <w:rFonts w:ascii="Sylfaen" w:hAnsi="Sylfaen" w:cs="Sylfaen"/>
          <w:noProof/>
        </w:rPr>
        <w:t>ერი</w:t>
      </w:r>
      <w:r>
        <w:rPr>
          <w:rFonts w:ascii="Sylfaen" w:hAnsi="Sylfaen" w:cs="Sylfaen"/>
          <w:noProof/>
          <w:lang w:val="ka-GE"/>
        </w:rPr>
        <w:t>ს</w:t>
      </w:r>
      <w:r w:rsidRPr="00FB27DB">
        <w:rPr>
          <w:rFonts w:ascii="Sylfaen" w:hAnsi="Sylfaen" w:cs="Sylfaen"/>
          <w:noProof/>
        </w:rPr>
        <w:t xml:space="preserve"> მომსახურება</w:t>
      </w:r>
      <w:r>
        <w:rPr>
          <w:rFonts w:ascii="Sylfaen" w:hAnsi="Sylfaen" w:cs="Sylfaen"/>
          <w:noProof/>
          <w:lang w:val="ka-GE"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29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73059D">
        <w:rPr>
          <w:rFonts w:ascii="Sylfaen" w:hAnsi="Sylfaen"/>
          <w:sz w:val="20"/>
          <w:szCs w:val="20"/>
          <w:lang w:val="ka-GE"/>
        </w:rPr>
        <w:t xml:space="preserve"> სტუდენტი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პსდ-სგან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იღებს სათანადო კონსულტაციასა და მხარდაჭერას აკადემიური მიღწევების გასაუმჯობესებლად;</w:t>
      </w:r>
    </w:p>
    <w:p w:rsidR="00516681" w:rsidRPr="0073059D" w:rsidRDefault="00516681" w:rsidP="00516681">
      <w:pPr>
        <w:pStyle w:val="ListParagraph"/>
        <w:numPr>
          <w:ilvl w:val="0"/>
          <w:numId w:val="29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სწავლის დაწყების მომენტიდან ხელს უწყობს პროფესიულ სტუდენტთა ადაპტაციას სასწავლო გარემოსთან; </w:t>
      </w:r>
    </w:p>
    <w:p w:rsidR="00516681" w:rsidRPr="0073059D" w:rsidRDefault="00516681" w:rsidP="00516681">
      <w:pPr>
        <w:pStyle w:val="ListParagraph"/>
        <w:numPr>
          <w:ilvl w:val="0"/>
          <w:numId w:val="29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პროფესიულ სტუდენტს გონივრულ ვადაში უწევს ადმინისტრაციულ მხარდაჭერას;</w:t>
      </w:r>
    </w:p>
    <w:p w:rsidR="00516681" w:rsidRDefault="00516681" w:rsidP="00516681">
      <w:pPr>
        <w:pStyle w:val="ListParagraph"/>
        <w:numPr>
          <w:ilvl w:val="0"/>
          <w:numId w:val="29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უზრუნველყოფს დამატებითი/არაფორმალური აქტივობების წახალისებასა და პროფესიული სტუდენტების ინიციატივების მხარდაჭერას;</w:t>
      </w:r>
    </w:p>
    <w:p w:rsidR="00516681" w:rsidRPr="00C359C9" w:rsidRDefault="00516681" w:rsidP="00516681">
      <w:pPr>
        <w:pStyle w:val="ListParagraph"/>
        <w:numPr>
          <w:ilvl w:val="0"/>
          <w:numId w:val="29"/>
        </w:numPr>
        <w:ind w:hanging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C359C9">
        <w:rPr>
          <w:rFonts w:ascii="Sylfaen" w:hAnsi="Sylfaen"/>
          <w:sz w:val="20"/>
          <w:szCs w:val="20"/>
          <w:lang w:val="ka-GE"/>
        </w:rPr>
        <w:t>პროფესიულ სტუდენტთა უკუკავშირის საფუძველზე დაწესებულება აუმჯობესებს პროფესიული სტუდენტების მომსახურეობას.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lastRenderedPageBreak/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41490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127193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44073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9082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3</w:t>
      </w:r>
      <w:r w:rsidRPr="0021314B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2</w:t>
      </w:r>
      <w:r w:rsidRPr="0021314B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2</w:t>
      </w:r>
      <w:r w:rsidRPr="0021314B">
        <w:rPr>
          <w:rFonts w:ascii="Sylfaen" w:hAnsi="Sylfaen" w:cs="Sylfaen"/>
          <w:b/>
          <w:lang w:val="ka-GE"/>
        </w:rPr>
        <w:t xml:space="preserve"> </w:t>
      </w:r>
      <w:r w:rsidRPr="00FB27DB">
        <w:rPr>
          <w:rFonts w:ascii="Sylfaen" w:hAnsi="Sylfaen" w:cs="Sylfaen"/>
          <w:noProof/>
        </w:rPr>
        <w:t>პსდ-ში ფუნქციონირებს კარიერული მხარდაჭერის მომსახურება</w:t>
      </w:r>
      <w:r>
        <w:rPr>
          <w:rFonts w:ascii="Sylfaen" w:hAnsi="Sylfaen" w:cs="Sylfaen"/>
          <w:noProof/>
          <w:lang w:val="ka-GE"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30"/>
        </w:numPr>
        <w:ind w:left="365"/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კარიერული</w:t>
      </w:r>
      <w:r w:rsidRPr="0073059D">
        <w:rPr>
          <w:rFonts w:ascii="Sylfaen" w:hAnsi="Sylfaen"/>
          <w:sz w:val="20"/>
          <w:szCs w:val="20"/>
          <w:lang w:val="ka-GE"/>
        </w:rPr>
        <w:t xml:space="preserve"> მხარდაჭერის მომსახურება ხელმისაწვდომია არსებული და პოტენციური პროფესიული სტუდენტებისთვის; </w:t>
      </w:r>
    </w:p>
    <w:p w:rsidR="00516681" w:rsidRPr="0073059D" w:rsidRDefault="00516681" w:rsidP="00516681">
      <w:pPr>
        <w:pStyle w:val="ListParagraph"/>
        <w:numPr>
          <w:ilvl w:val="0"/>
          <w:numId w:val="30"/>
        </w:numPr>
        <w:ind w:left="365"/>
        <w:contextualSpacing w:val="0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მუდმივად აწვდის პროფესიულ სტუდენტებს და კურსდამთავრებულებს განახლებულ ინფორმაციას დასაქმების შესაძლებლობებთან/ვაკანსიებთან და შემდგომი კარიერული განვითარების შესაძლებლობებთან დაკავშირებით;</w:t>
      </w:r>
    </w:p>
    <w:p w:rsidR="00516681" w:rsidRDefault="00516681" w:rsidP="00516681">
      <w:pPr>
        <w:pStyle w:val="ListParagraph"/>
        <w:numPr>
          <w:ilvl w:val="0"/>
          <w:numId w:val="30"/>
        </w:numPr>
        <w:ind w:left="365"/>
        <w:contextualSpacing w:val="0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პერიოდულად ატარებს კვლევას პროფესიული სტუდენტების და კურსდამთავრებულების დასაქმებასთან დაკავშირებით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516681" w:rsidRPr="00C359C9" w:rsidRDefault="00516681" w:rsidP="00516681">
      <w:pPr>
        <w:pStyle w:val="ListParagraph"/>
        <w:numPr>
          <w:ilvl w:val="0"/>
          <w:numId w:val="30"/>
        </w:numPr>
        <w:ind w:left="365"/>
        <w:contextualSpacing w:val="0"/>
        <w:rPr>
          <w:rFonts w:ascii="Sylfaen" w:hAnsi="Sylfaen"/>
          <w:sz w:val="20"/>
          <w:szCs w:val="20"/>
          <w:lang w:val="ka-GE"/>
        </w:rPr>
      </w:pPr>
      <w:r w:rsidRPr="00C359C9">
        <w:rPr>
          <w:rFonts w:ascii="Sylfaen" w:hAnsi="Sylfaen" w:cs="Sylfaen"/>
          <w:sz w:val="20"/>
          <w:szCs w:val="20"/>
          <w:lang w:val="ka-GE"/>
        </w:rPr>
        <w:t>კარიერული მომსახურების კვლევის შედეგად მიღებული</w:t>
      </w:r>
      <w:r w:rsidRPr="00C359C9">
        <w:rPr>
          <w:rFonts w:ascii="Sylfaen" w:hAnsi="Sylfaen"/>
          <w:sz w:val="20"/>
          <w:szCs w:val="20"/>
          <w:lang w:val="ka-GE"/>
        </w:rPr>
        <w:t xml:space="preserve"> უკუკავშირის საფუძველზე დაწესებულება აუმჯობესებს მომსახურების ხარისხს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75380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515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3880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2525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Pr="0021314B" w:rsidRDefault="00516681" w:rsidP="00516681">
      <w:pPr>
        <w:numPr>
          <w:ilvl w:val="0"/>
          <w:numId w:val="24"/>
        </w:numPr>
        <w:rPr>
          <w:rFonts w:ascii="Sylfaen" w:hAnsi="Sylfaen" w:cs="Sylfaen"/>
          <w:b/>
          <w:bCs/>
          <w:lang w:val="ka-GE"/>
        </w:rPr>
      </w:pPr>
      <w:r w:rsidRPr="007817E3">
        <w:rPr>
          <w:rFonts w:ascii="Sylfaen" w:hAnsi="Sylfaen" w:cs="Sylfaen"/>
          <w:b/>
          <w:bCs/>
          <w:lang w:val="ka-GE"/>
        </w:rPr>
        <w:t>ადამიანური რესურსები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>
        <w:rPr>
          <w:rFonts w:ascii="Sylfaen" w:hAnsi="Sylfaen" w:cs="Sylfaen"/>
          <w:b/>
          <w:bCs/>
        </w:rPr>
        <w:t>4</w:t>
      </w:r>
      <w:r w:rsidRPr="00FB27DB">
        <w:rPr>
          <w:rFonts w:ascii="Sylfaen" w:hAnsi="Sylfaen" w:cs="Sylfaen"/>
          <w:b/>
          <w:bCs/>
        </w:rPr>
        <w:t xml:space="preserve">.1 </w:t>
      </w:r>
      <w:proofErr w:type="spellStart"/>
      <w:r w:rsidRPr="007817E3">
        <w:rPr>
          <w:rFonts w:ascii="Sylfaen" w:hAnsi="Sylfaen" w:cs="Sylfaen"/>
          <w:b/>
          <w:bCs/>
        </w:rPr>
        <w:t>პერსონალის</w:t>
      </w:r>
      <w:proofErr w:type="spellEnd"/>
      <w:r w:rsidRPr="007817E3">
        <w:rPr>
          <w:rFonts w:ascii="Sylfaen" w:hAnsi="Sylfaen" w:cs="Sylfaen"/>
          <w:b/>
          <w:bCs/>
        </w:rPr>
        <w:t xml:space="preserve"> </w:t>
      </w:r>
      <w:proofErr w:type="spellStart"/>
      <w:r w:rsidRPr="007817E3">
        <w:rPr>
          <w:rFonts w:ascii="Sylfaen" w:hAnsi="Sylfaen" w:cs="Sylfaen"/>
          <w:b/>
          <w:bCs/>
        </w:rPr>
        <w:t>და</w:t>
      </w:r>
      <w:proofErr w:type="spellEnd"/>
      <w:r w:rsidRPr="007817E3">
        <w:rPr>
          <w:rFonts w:ascii="Sylfaen" w:hAnsi="Sylfaen" w:cs="Sylfaen"/>
          <w:b/>
          <w:bCs/>
        </w:rPr>
        <w:t xml:space="preserve"> </w:t>
      </w:r>
      <w:proofErr w:type="spellStart"/>
      <w:r w:rsidRPr="007817E3">
        <w:rPr>
          <w:rFonts w:ascii="Sylfaen" w:hAnsi="Sylfaen" w:cs="Sylfaen"/>
          <w:b/>
          <w:bCs/>
        </w:rPr>
        <w:t>პროცესების</w:t>
      </w:r>
      <w:proofErr w:type="spellEnd"/>
      <w:r w:rsidRPr="007817E3">
        <w:rPr>
          <w:rFonts w:ascii="Sylfaen" w:hAnsi="Sylfaen" w:cs="Sylfaen"/>
          <w:b/>
          <w:bCs/>
        </w:rPr>
        <w:t xml:space="preserve"> </w:t>
      </w:r>
      <w:proofErr w:type="spellStart"/>
      <w:r w:rsidRPr="007817E3">
        <w:rPr>
          <w:rFonts w:ascii="Sylfaen" w:hAnsi="Sylfaen" w:cs="Sylfaen"/>
          <w:b/>
          <w:bCs/>
        </w:rPr>
        <w:t>მართვა</w:t>
      </w:r>
      <w:proofErr w:type="spellEnd"/>
      <w:r>
        <w:rPr>
          <w:rFonts w:ascii="Sylfaen" w:hAnsi="Sylfaen" w:cs="Sylfaen"/>
          <w:b/>
          <w:lang w:val="ka-GE"/>
        </w:rPr>
        <w:t xml:space="preserve">      </w:t>
      </w: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>
        <w:rPr>
          <w:rFonts w:ascii="Sylfaen" w:hAnsi="Sylfaen" w:cs="Sylfaen"/>
          <w:b/>
        </w:rPr>
        <w:t>4</w:t>
      </w:r>
      <w:r w:rsidRPr="0021314B">
        <w:rPr>
          <w:rFonts w:ascii="Sylfaen" w:hAnsi="Sylfaen" w:cs="Sylfaen"/>
          <w:b/>
          <w:lang w:val="ka-GE"/>
        </w:rPr>
        <w:t>.</w:t>
      </w:r>
      <w:r w:rsidRPr="0021314B">
        <w:rPr>
          <w:rFonts w:ascii="Sylfaen" w:hAnsi="Sylfaen" w:cs="Sylfaen"/>
          <w:b/>
        </w:rPr>
        <w:t>1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7817E3">
        <w:rPr>
          <w:rFonts w:ascii="Sylfaen" w:hAnsi="Sylfaen" w:cs="Sylfaen"/>
          <w:noProof/>
        </w:rPr>
        <w:t>პსდ-ს ორგანიზაციული სტრუქტურა უზრუნველყოფს დასახული მიზნების მიღწევას</w:t>
      </w:r>
      <w:r>
        <w:rPr>
          <w:rFonts w:ascii="Sylfaen" w:hAnsi="Sylfaen" w:cs="Sylfaen"/>
          <w:noProof/>
          <w:lang w:val="ka-GE"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31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-ში მოქმედი სტრუქტურული ერთეულების/ პირების ფუნქციები მკაფიოდაა განსაზღვრული;</w:t>
      </w:r>
    </w:p>
    <w:p w:rsidR="00516681" w:rsidRDefault="00516681" w:rsidP="00516681">
      <w:pPr>
        <w:pStyle w:val="ListParagraph"/>
        <w:numPr>
          <w:ilvl w:val="0"/>
          <w:numId w:val="31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-ს სტრუქტურულ ერთეულებს შორის ფუნქციებისა და </w:t>
      </w:r>
      <w:r w:rsidRPr="0073059D">
        <w:rPr>
          <w:rFonts w:ascii="Sylfaen" w:hAnsi="Sylfaen" w:cs="Sylfaen"/>
          <w:sz w:val="20"/>
          <w:szCs w:val="20"/>
          <w:lang w:val="ka-GE"/>
        </w:rPr>
        <w:t>პასუხისმგებლობე</w:t>
      </w:r>
      <w:r w:rsidRPr="0073059D">
        <w:rPr>
          <w:rFonts w:ascii="Sylfaen" w:hAnsi="Sylfaen"/>
          <w:sz w:val="20"/>
          <w:szCs w:val="20"/>
          <w:lang w:val="ka-GE"/>
        </w:rPr>
        <w:t xml:space="preserve">ბის განაწილება ხელს უწყობს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ძირითადი საქმიანობის განხორციელებას;</w:t>
      </w:r>
    </w:p>
    <w:p w:rsidR="00516681" w:rsidRPr="00C359C9" w:rsidRDefault="00516681" w:rsidP="00516681">
      <w:pPr>
        <w:pStyle w:val="ListParagraph"/>
        <w:numPr>
          <w:ilvl w:val="0"/>
          <w:numId w:val="31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C359C9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>-ში მოქმედი ხარისხის უზრუნველყოფაზე პასუხისმგებელი სტრუქტურული ერთეულების/ პირების ფუნქციები გამორიცხავს ინტერესთა კონფლიქტს.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7889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76321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131021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-1300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</w:rPr>
        <w:lastRenderedPageBreak/>
        <w:t xml:space="preserve">      </w:t>
      </w:r>
      <w:r>
        <w:rPr>
          <w:rFonts w:ascii="Sylfaen" w:hAnsi="Sylfaen" w:cs="Sylfaen"/>
          <w:b/>
        </w:rPr>
        <w:t>4</w:t>
      </w:r>
      <w:r w:rsidRPr="0021314B">
        <w:rPr>
          <w:rFonts w:ascii="Sylfaen" w:hAnsi="Sylfaen" w:cs="Sylfaen"/>
          <w:b/>
          <w:lang w:val="ka-GE"/>
        </w:rPr>
        <w:t>.</w:t>
      </w:r>
      <w:r w:rsidRPr="0021314B">
        <w:rPr>
          <w:rFonts w:ascii="Sylfaen" w:hAnsi="Sylfaen" w:cs="Sylfaen"/>
          <w:b/>
        </w:rPr>
        <w:t>1</w:t>
      </w:r>
      <w:r w:rsidRPr="0021314B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</w:rPr>
        <w:t>2</w:t>
      </w:r>
      <w:r w:rsidRPr="0021314B">
        <w:rPr>
          <w:rFonts w:ascii="Sylfaen" w:hAnsi="Sylfaen" w:cs="Sylfaen"/>
          <w:b/>
          <w:lang w:val="ka-GE"/>
        </w:rPr>
        <w:t xml:space="preserve"> </w:t>
      </w:r>
      <w:r w:rsidRPr="007817E3">
        <w:rPr>
          <w:rFonts w:ascii="Sylfaen" w:hAnsi="Sylfaen" w:cs="Sylfaen"/>
          <w:noProof/>
        </w:rPr>
        <w:t>პსდ-ს პერსონალის მართვის პოლიტიკა უზრუნველყოფს ორგანიზაციის განვითარებას</w:t>
      </w:r>
      <w:r>
        <w:rPr>
          <w:rFonts w:ascii="Sylfaen" w:hAnsi="Sylfaen" w:cs="Sylfaen"/>
          <w:noProof/>
        </w:rPr>
        <w:t>.</w:t>
      </w:r>
    </w:p>
    <w:p w:rsidR="00516681" w:rsidRPr="0073059D" w:rsidRDefault="00516681" w:rsidP="00516681">
      <w:pPr>
        <w:pStyle w:val="ListParagraph"/>
        <w:numPr>
          <w:ilvl w:val="1"/>
          <w:numId w:val="32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</w:t>
      </w:r>
      <w:r w:rsidRPr="0073059D">
        <w:rPr>
          <w:rFonts w:ascii="Sylfaen" w:hAnsi="Sylfaen"/>
          <w:sz w:val="20"/>
          <w:szCs w:val="20"/>
          <w:lang w:val="ka-GE"/>
        </w:rPr>
        <w:t>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-ში პერსონალის მართვის პროცესები ხორციელდება მოქმედი კანონმდებლობისა და დაწესებულების მიერ დადგენილი პირობების, მათ შორის შინაგანაწესის, შესაბამისად. </w:t>
      </w:r>
    </w:p>
    <w:p w:rsidR="00516681" w:rsidRPr="0073059D" w:rsidRDefault="00516681" w:rsidP="00516681">
      <w:pPr>
        <w:pStyle w:val="ListParagraph"/>
        <w:numPr>
          <w:ilvl w:val="1"/>
          <w:numId w:val="32"/>
        </w:numPr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>- ს</w:t>
      </w:r>
      <w:r w:rsidRPr="0073059D">
        <w:rPr>
          <w:rFonts w:ascii="Sylfaen" w:hAnsi="Sylfaen"/>
          <w:sz w:val="20"/>
          <w:szCs w:val="20"/>
          <w:lang w:val="ka-GE"/>
        </w:rPr>
        <w:t xml:space="preserve"> პერსონალის შერჩევის პოლიტიკა და პროცედურები უზრუნველყოფს პოზიციის შესაბამისი კვალიფიკაციის კადრების მოზიდვასა და დასაქმებას </w:t>
      </w:r>
      <w:r w:rsidRPr="0073059D">
        <w:rPr>
          <w:rFonts w:ascii="Sylfaen" w:hAnsi="Sylfaen" w:cs="Sylfaen"/>
          <w:sz w:val="20"/>
          <w:szCs w:val="20"/>
          <w:lang w:val="ka-GE"/>
        </w:rPr>
        <w:t>ობიექტურ</w:t>
      </w:r>
      <w:r w:rsidRPr="0073059D">
        <w:rPr>
          <w:rFonts w:ascii="Sylfaen" w:hAnsi="Sylfaen"/>
          <w:sz w:val="20"/>
          <w:szCs w:val="20"/>
          <w:lang w:val="ka-GE"/>
        </w:rPr>
        <w:t>ობის და გამჭვირვალობის პრინციპის დაცვით;</w:t>
      </w:r>
    </w:p>
    <w:p w:rsidR="00516681" w:rsidRPr="00C359C9" w:rsidRDefault="00516681" w:rsidP="00516681">
      <w:pPr>
        <w:pStyle w:val="ListParagraph"/>
        <w:numPr>
          <w:ilvl w:val="1"/>
          <w:numId w:val="32"/>
        </w:numPr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73059D">
        <w:rPr>
          <w:rFonts w:ascii="Sylfaen" w:hAnsi="Sylfaen"/>
          <w:sz w:val="20"/>
          <w:szCs w:val="20"/>
          <w:lang w:val="ka-GE"/>
        </w:rPr>
        <w:t xml:space="preserve"> კვალიფიკაცია შეესაბამება დაკავებულ თანამდებობას;</w:t>
      </w:r>
    </w:p>
    <w:p w:rsidR="00516681" w:rsidRPr="00C359C9" w:rsidRDefault="00516681" w:rsidP="00516681">
      <w:pPr>
        <w:pStyle w:val="ListParagraph"/>
        <w:numPr>
          <w:ilvl w:val="1"/>
          <w:numId w:val="32"/>
        </w:numPr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C359C9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 xml:space="preserve">-ს პერსონალის მართვის პოლიტიკა და ორგანიზაციული კულტურა ეფუძნება </w:t>
      </w:r>
      <w:proofErr w:type="spellStart"/>
      <w:r w:rsidRPr="00C359C9">
        <w:rPr>
          <w:rFonts w:ascii="Sylfaen" w:hAnsi="Sylfaen"/>
          <w:sz w:val="20"/>
          <w:szCs w:val="20"/>
          <w:lang w:val="ka-GE"/>
        </w:rPr>
        <w:t>მონაწილეობითი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 xml:space="preserve"> და გუნდური მუშაობის პრინციპებს.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lastRenderedPageBreak/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33588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15953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107316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-193698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   </w:t>
      </w:r>
    </w:p>
    <w:p w:rsidR="00516681" w:rsidRDefault="00516681" w:rsidP="00516681">
      <w:pPr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br w:type="page"/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 xml:space="preserve">      </w:t>
      </w:r>
      <w:r>
        <w:rPr>
          <w:rFonts w:ascii="Sylfaen" w:hAnsi="Sylfaen" w:cs="Sylfaen"/>
          <w:b/>
          <w:bCs/>
        </w:rPr>
        <w:t>4</w:t>
      </w:r>
      <w:r w:rsidRPr="00FB27DB">
        <w:rPr>
          <w:rFonts w:ascii="Sylfaen" w:hAnsi="Sylfaen" w:cs="Sylfaen"/>
          <w:b/>
          <w:bCs/>
        </w:rPr>
        <w:t>.</w:t>
      </w:r>
      <w:r>
        <w:rPr>
          <w:rFonts w:ascii="Sylfaen" w:hAnsi="Sylfaen" w:cs="Sylfaen"/>
          <w:b/>
          <w:bCs/>
        </w:rPr>
        <w:t>2</w:t>
      </w:r>
      <w:r w:rsidRPr="00FB27DB">
        <w:rPr>
          <w:rFonts w:ascii="Sylfaen" w:hAnsi="Sylfaen" w:cs="Sylfaen"/>
          <w:b/>
          <w:bCs/>
        </w:rPr>
        <w:t xml:space="preserve"> </w:t>
      </w:r>
      <w:proofErr w:type="spellStart"/>
      <w:r w:rsidRPr="00AE1326">
        <w:rPr>
          <w:rFonts w:ascii="Sylfaen" w:hAnsi="Sylfaen" w:cs="Sylfaen"/>
          <w:b/>
          <w:bCs/>
        </w:rPr>
        <w:t>პერსონალის</w:t>
      </w:r>
      <w:proofErr w:type="spellEnd"/>
      <w:r w:rsidRPr="00AE1326">
        <w:rPr>
          <w:rFonts w:ascii="Sylfaen" w:hAnsi="Sylfaen" w:cs="Sylfaen"/>
          <w:b/>
          <w:bCs/>
        </w:rPr>
        <w:t xml:space="preserve"> </w:t>
      </w:r>
      <w:proofErr w:type="spellStart"/>
      <w:r w:rsidRPr="00AE1326">
        <w:rPr>
          <w:rFonts w:ascii="Sylfaen" w:hAnsi="Sylfaen" w:cs="Sylfaen"/>
          <w:b/>
          <w:bCs/>
        </w:rPr>
        <w:t>განვითარება</w:t>
      </w:r>
      <w:proofErr w:type="spellEnd"/>
      <w:r>
        <w:rPr>
          <w:rFonts w:ascii="Sylfaen" w:hAnsi="Sylfaen" w:cs="Sylfaen"/>
          <w:b/>
          <w:lang w:val="ka-GE"/>
        </w:rPr>
        <w:t xml:space="preserve">      </w:t>
      </w: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>
        <w:rPr>
          <w:rFonts w:ascii="Sylfaen" w:hAnsi="Sylfaen" w:cs="Sylfaen"/>
          <w:b/>
        </w:rPr>
        <w:t>4</w:t>
      </w:r>
      <w:r w:rsidRPr="0021314B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</w:rPr>
        <w:t>2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951476">
        <w:rPr>
          <w:rFonts w:ascii="Sylfaen" w:hAnsi="Sylfaen" w:cs="Sylfaen"/>
          <w:noProof/>
        </w:rPr>
        <w:t>პსდ-ს მართვის პოლიტიკა ორიენტირებულია პერსონალის განვითარებაზე</w:t>
      </w:r>
      <w:r>
        <w:rPr>
          <w:rFonts w:ascii="Sylfaen" w:hAnsi="Sylfaen" w:cs="Sylfaen"/>
          <w:noProof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33"/>
        </w:numPr>
        <w:ind w:left="630" w:hanging="284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უზრუნველყოფს პერსონალის საქმიანობის შეფასებას და პროფესიული განვითარების საჭიროებათა კვლევას; </w:t>
      </w:r>
    </w:p>
    <w:p w:rsidR="00516681" w:rsidRPr="0073059D" w:rsidRDefault="00516681" w:rsidP="00516681">
      <w:pPr>
        <w:pStyle w:val="ListParagraph"/>
        <w:numPr>
          <w:ilvl w:val="0"/>
          <w:numId w:val="33"/>
        </w:numPr>
        <w:ind w:left="630" w:hanging="284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73059D">
        <w:rPr>
          <w:rFonts w:ascii="Sylfaen" w:hAnsi="Sylfaen"/>
          <w:sz w:val="20"/>
          <w:szCs w:val="20"/>
          <w:lang w:val="ka-GE"/>
        </w:rPr>
        <w:t xml:space="preserve"> განვითარება ხორციელდება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მიერ გამოვლენილი საჭიროებების შესაბამისად შემუშავებული გეგმის მიხედვით;</w:t>
      </w:r>
    </w:p>
    <w:p w:rsidR="00516681" w:rsidRPr="0073059D" w:rsidRDefault="00516681" w:rsidP="00516681">
      <w:pPr>
        <w:pStyle w:val="ListParagraph"/>
        <w:numPr>
          <w:ilvl w:val="0"/>
          <w:numId w:val="33"/>
        </w:numPr>
        <w:ind w:left="630" w:hanging="284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 xml:space="preserve"> უზრუნველყოფს პროფესიული</w:t>
      </w:r>
      <w:r w:rsidRPr="0073059D">
        <w:rPr>
          <w:rFonts w:ascii="Sylfaen" w:hAnsi="Sylfaen"/>
          <w:sz w:val="20"/>
          <w:szCs w:val="20"/>
          <w:lang w:val="ka-GE"/>
        </w:rPr>
        <w:t xml:space="preserve"> განათლების მასწავლებლის პროფესიული განვითარებისა და კარიერული წინსვლის ხელშეწყობას კანონმდებლობით დადგენილი წესით;</w:t>
      </w:r>
    </w:p>
    <w:p w:rsidR="00516681" w:rsidRDefault="00516681" w:rsidP="00516681">
      <w:pPr>
        <w:pStyle w:val="ListParagraph"/>
        <w:numPr>
          <w:ilvl w:val="0"/>
          <w:numId w:val="33"/>
        </w:numPr>
        <w:ind w:left="630" w:hanging="284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უზრუნველყოფს ახალი თანამშრომლების ინტეგრაციას სამუშაო გარემოსთან;</w:t>
      </w:r>
    </w:p>
    <w:p w:rsidR="00516681" w:rsidRPr="00C359C9" w:rsidRDefault="00516681" w:rsidP="00516681">
      <w:pPr>
        <w:pStyle w:val="ListParagraph"/>
        <w:numPr>
          <w:ilvl w:val="0"/>
          <w:numId w:val="33"/>
        </w:numPr>
        <w:ind w:left="630" w:hanging="284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C359C9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>-ში წახალისებულია პერსონალის განვითარებასთან დაკავშირებული ინიციატივები.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lastRenderedPageBreak/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3123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76705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5600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14892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516681" w:rsidRPr="0021314B" w:rsidRDefault="00516681" w:rsidP="00516681">
      <w:pPr>
        <w:numPr>
          <w:ilvl w:val="0"/>
          <w:numId w:val="24"/>
        </w:numPr>
        <w:rPr>
          <w:rFonts w:ascii="Sylfaen" w:hAnsi="Sylfaen" w:cs="Sylfaen"/>
          <w:b/>
          <w:bCs/>
          <w:lang w:val="ka-GE"/>
        </w:rPr>
      </w:pPr>
      <w:r w:rsidRPr="0011113B">
        <w:rPr>
          <w:rFonts w:ascii="Sylfaen" w:hAnsi="Sylfaen" w:cs="Sylfaen"/>
          <w:b/>
          <w:bCs/>
          <w:lang w:val="ka-GE"/>
        </w:rPr>
        <w:lastRenderedPageBreak/>
        <w:t xml:space="preserve">მატერიალური, საინფორმაციო და ფინანსური რესურსები   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>
        <w:rPr>
          <w:rFonts w:ascii="Sylfaen" w:hAnsi="Sylfaen" w:cs="Sylfaen"/>
          <w:b/>
          <w:bCs/>
        </w:rPr>
        <w:t>5</w:t>
      </w:r>
      <w:r w:rsidRPr="00FB27DB">
        <w:rPr>
          <w:rFonts w:ascii="Sylfaen" w:hAnsi="Sylfaen" w:cs="Sylfaen"/>
          <w:b/>
          <w:bCs/>
        </w:rPr>
        <w:t xml:space="preserve">.1 </w:t>
      </w:r>
      <w:proofErr w:type="spellStart"/>
      <w:r w:rsidRPr="0011113B">
        <w:rPr>
          <w:rFonts w:ascii="Sylfaen" w:hAnsi="Sylfaen" w:cs="Sylfaen"/>
          <w:b/>
          <w:bCs/>
        </w:rPr>
        <w:t>მატერიალური</w:t>
      </w:r>
      <w:proofErr w:type="spellEnd"/>
      <w:r w:rsidRPr="0011113B">
        <w:rPr>
          <w:rFonts w:ascii="Sylfaen" w:hAnsi="Sylfaen" w:cs="Sylfaen"/>
          <w:b/>
          <w:bCs/>
        </w:rPr>
        <w:t xml:space="preserve"> </w:t>
      </w:r>
      <w:proofErr w:type="spellStart"/>
      <w:r w:rsidRPr="0011113B">
        <w:rPr>
          <w:rFonts w:ascii="Sylfaen" w:hAnsi="Sylfaen" w:cs="Sylfaen"/>
          <w:b/>
          <w:bCs/>
        </w:rPr>
        <w:t>რესურსები</w:t>
      </w:r>
      <w:proofErr w:type="spellEnd"/>
      <w:r w:rsidRPr="0011113B">
        <w:rPr>
          <w:rFonts w:ascii="Sylfaen" w:hAnsi="Sylfaen" w:cs="Sylfaen"/>
          <w:b/>
          <w:bCs/>
        </w:rPr>
        <w:t xml:space="preserve"> </w:t>
      </w:r>
      <w:proofErr w:type="spellStart"/>
      <w:r w:rsidRPr="0011113B">
        <w:rPr>
          <w:rFonts w:ascii="Sylfaen" w:hAnsi="Sylfaen" w:cs="Sylfaen"/>
          <w:b/>
          <w:bCs/>
        </w:rPr>
        <w:t>და</w:t>
      </w:r>
      <w:proofErr w:type="spellEnd"/>
      <w:r w:rsidRPr="0011113B">
        <w:rPr>
          <w:rFonts w:ascii="Sylfaen" w:hAnsi="Sylfaen" w:cs="Sylfaen"/>
          <w:b/>
          <w:bCs/>
        </w:rPr>
        <w:t xml:space="preserve"> </w:t>
      </w:r>
      <w:proofErr w:type="spellStart"/>
      <w:r w:rsidRPr="0011113B">
        <w:rPr>
          <w:rFonts w:ascii="Sylfaen" w:hAnsi="Sylfaen" w:cs="Sylfaen"/>
          <w:b/>
          <w:bCs/>
        </w:rPr>
        <w:t>ინფრასტრუქტურა</w:t>
      </w:r>
      <w:proofErr w:type="spellEnd"/>
      <w:r>
        <w:rPr>
          <w:rFonts w:ascii="Sylfaen" w:hAnsi="Sylfaen" w:cs="Sylfaen"/>
          <w:b/>
          <w:lang w:val="ka-GE"/>
        </w:rPr>
        <w:t xml:space="preserve">      </w:t>
      </w: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>
        <w:rPr>
          <w:rFonts w:ascii="Sylfaen" w:hAnsi="Sylfaen" w:cs="Sylfaen"/>
          <w:b/>
        </w:rPr>
        <w:t>5</w:t>
      </w:r>
      <w:r w:rsidRPr="0021314B">
        <w:rPr>
          <w:rFonts w:ascii="Sylfaen" w:hAnsi="Sylfaen" w:cs="Sylfaen"/>
          <w:b/>
          <w:lang w:val="ka-GE"/>
        </w:rPr>
        <w:t>.</w:t>
      </w:r>
      <w:r w:rsidRPr="0021314B">
        <w:rPr>
          <w:rFonts w:ascii="Sylfaen" w:hAnsi="Sylfaen" w:cs="Sylfaen"/>
          <w:b/>
        </w:rPr>
        <w:t>1</w:t>
      </w:r>
      <w:r w:rsidRPr="0021314B">
        <w:rPr>
          <w:rFonts w:ascii="Sylfaen" w:hAnsi="Sylfaen" w:cs="Sylfaen"/>
          <w:b/>
          <w:lang w:val="ka-GE"/>
        </w:rPr>
        <w:t xml:space="preserve">.1 </w:t>
      </w:r>
      <w:r w:rsidRPr="0011113B">
        <w:rPr>
          <w:rFonts w:ascii="Sylfaen" w:hAnsi="Sylfaen" w:cs="Sylfaen"/>
          <w:noProof/>
        </w:rPr>
        <w:t>პსდ-ს მატერიალური რესურსი და ინფრასტრუქტურა ხელს უწყობს მისი ძირითადი საქმიანობის განხორციელებას</w:t>
      </w:r>
      <w:r>
        <w:rPr>
          <w:rFonts w:ascii="Sylfaen" w:hAnsi="Sylfaen" w:cs="Sylfaen"/>
          <w:noProof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დაწესებულების საქმიანობა უზრუნველყოფილია შესაბამისი ინფრასტრუქტურითა და მატერიალური რესურსით მინიმუმ ავტორიზაციის ვადით;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დაწესებულების ინფრასტრუქტურა, მათ შორის საერთო სარგებლობის სივრცეები და მატერიალური რესურსი დაწესებულების მიერ დადგენილი წესით ხელმისაწვდომია პროფესიული სტუდენტებისთვის;</w:t>
      </w:r>
    </w:p>
    <w:p w:rsidR="00516681" w:rsidRPr="0073059D" w:rsidRDefault="00516681" w:rsidP="00516681">
      <w:pPr>
        <w:pStyle w:val="Normal0"/>
        <w:widowControl w:val="0"/>
        <w:numPr>
          <w:ilvl w:val="0"/>
          <w:numId w:val="34"/>
        </w:numPr>
        <w:tabs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 w:hanging="284"/>
        <w:rPr>
          <w:rFonts w:ascii="Sylfaen" w:hAnsi="Sylfaen" w:cs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დაწესებულების მართლზომიერ მფლობელობაში არსებული ყველა სივრცეში დაცულია და სანიტარულ-ჰიგიენური ნორმები;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შენობა</w:t>
      </w:r>
      <w:r w:rsidRPr="0073059D">
        <w:rPr>
          <w:rFonts w:ascii="Sylfaen" w:hAnsi="Sylfaen"/>
          <w:sz w:val="20"/>
          <w:szCs w:val="20"/>
          <w:lang w:val="ka-GE"/>
        </w:rPr>
        <w:t>-ნაგებობა</w:t>
      </w:r>
      <w:r w:rsidRPr="0073059D">
        <w:rPr>
          <w:rFonts w:ascii="Sylfaen" w:hAnsi="Sylfaen"/>
          <w:sz w:val="20"/>
          <w:szCs w:val="20"/>
        </w:rPr>
        <w:t xml:space="preserve"> </w:t>
      </w:r>
      <w:r w:rsidRPr="0073059D">
        <w:rPr>
          <w:rFonts w:ascii="Sylfaen" w:hAnsi="Sylfaen"/>
          <w:sz w:val="20"/>
          <w:szCs w:val="20"/>
          <w:lang w:val="ka-GE"/>
        </w:rPr>
        <w:t>უზრუნველყოფილია ცენტრალური გათბობის სისტემით;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დაწესებულებაში მოქმედებს კანონმდებლობით დადგენილი შრომის უსაფრთოხების უზრუნველყოფის მექანიზმები;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 </w:t>
      </w:r>
      <w:r w:rsidRPr="0073059D">
        <w:rPr>
          <w:rFonts w:ascii="Sylfaen" w:hAnsi="Sylfaen" w:cs="Sylfaen"/>
          <w:sz w:val="20"/>
          <w:szCs w:val="20"/>
          <w:lang w:val="ka-GE"/>
        </w:rPr>
        <w:t>დაწესებულებაში</w:t>
      </w:r>
      <w:r w:rsidRPr="0073059D">
        <w:rPr>
          <w:rFonts w:ascii="Sylfaen" w:hAnsi="Sylfaen"/>
          <w:sz w:val="20"/>
          <w:szCs w:val="20"/>
          <w:lang w:val="ka-GE"/>
        </w:rPr>
        <w:t xml:space="preserve"> მოქმედებს სასწავლო პროცესის საჭირო მასალებითა და ნედლეულით შეუფერხებელი უზრუნველყოფის მექანიზმები;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ხარისხის უზრუნველყოფის შიდა მექანიზმი ითვალისწინებს დაწესებულების რესურსების რეგულარულ შეფასებასა და განვითარებას;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-ს </w:t>
      </w:r>
      <w:r w:rsidRPr="0073059D">
        <w:rPr>
          <w:rFonts w:ascii="Sylfaen" w:hAnsi="Sylfaen" w:cs="Sylfaen"/>
          <w:sz w:val="20"/>
          <w:szCs w:val="20"/>
          <w:lang w:val="ka-GE"/>
        </w:rPr>
        <w:t>შენობა</w:t>
      </w:r>
      <w:r w:rsidRPr="0073059D">
        <w:rPr>
          <w:rFonts w:ascii="Sylfaen" w:hAnsi="Sylfaen"/>
          <w:sz w:val="20"/>
          <w:szCs w:val="20"/>
          <w:lang w:val="ka-GE"/>
        </w:rPr>
        <w:t xml:space="preserve">-ნაგებობაში მოწყობილია გამიჯნული სანიტარული კვანძები, რომლებიც მუდმივად მარაგდება წყლით, აქვს უწყვეტი განათება და ვენტილაცია, სათანადოდ მოწესრიგებულია, უზრუნველყოფს პირადი ჰიგიენის დაცვის შესაძლებლობას და ხელმისაწვდომია ყველა პროფესიული სტუდენტისთვის, მათ შორის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შშმ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სტუდენტებისთვის;</w:t>
      </w:r>
    </w:p>
    <w:p w:rsidR="00516681" w:rsidRPr="0073059D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ყველა</w:t>
      </w:r>
      <w:r w:rsidRPr="0073059D">
        <w:rPr>
          <w:rFonts w:ascii="Sylfaen" w:hAnsi="Sylfaen"/>
          <w:sz w:val="20"/>
          <w:szCs w:val="20"/>
          <w:lang w:val="ka-GE"/>
        </w:rPr>
        <w:t xml:space="preserve"> სასწავლო ფართს და ბიბლიოთეკის სამკითხველო დარბაზს აქვს როგორც ბუნებრივი (გარდა სპეციფიური მიზნებისთვის გამოყენებული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აუდიტორიებისა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), ისე ხელოვნური განათების შესაძლებლობა;</w:t>
      </w:r>
    </w:p>
    <w:p w:rsidR="00516681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სათავსოებისა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და სივრცეების განლაგება ხელს უწყობს საგანმანათლებლო და ადმინისტრაციული პროცესის წარმართვას;</w:t>
      </w:r>
    </w:p>
    <w:p w:rsidR="00516681" w:rsidRPr="00C359C9" w:rsidRDefault="00516681" w:rsidP="00516681">
      <w:pPr>
        <w:pStyle w:val="ListParagraph"/>
        <w:numPr>
          <w:ilvl w:val="0"/>
          <w:numId w:val="34"/>
        </w:numPr>
        <w:ind w:left="630" w:hanging="284"/>
        <w:contextualSpacing w:val="0"/>
        <w:rPr>
          <w:rFonts w:ascii="Sylfaen" w:hAnsi="Sylfaen"/>
          <w:sz w:val="20"/>
          <w:szCs w:val="20"/>
          <w:lang w:val="ka-GE"/>
        </w:rPr>
      </w:pPr>
      <w:r w:rsidRPr="00C359C9">
        <w:rPr>
          <w:rFonts w:ascii="Sylfaen" w:hAnsi="Sylfaen"/>
          <w:sz w:val="20"/>
          <w:szCs w:val="20"/>
          <w:lang w:val="ka-GE"/>
        </w:rPr>
        <w:t xml:space="preserve">მომხმარებლისთვის ხელმისაწვდომია </w:t>
      </w:r>
      <w:proofErr w:type="spellStart"/>
      <w:r w:rsidRPr="00C359C9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 xml:space="preserve">-ს ბიბლიოთეკის როგორც მატერიალური, ასევე ელექტრონული საგანმანათლებლო რესურსი, რომელიც </w:t>
      </w:r>
      <w:r w:rsidRPr="00C359C9">
        <w:rPr>
          <w:rFonts w:ascii="Sylfaen" w:hAnsi="Sylfaen" w:cs="Sylfaen"/>
          <w:sz w:val="20"/>
          <w:szCs w:val="20"/>
          <w:lang w:val="ka-GE"/>
        </w:rPr>
        <w:t>დამუშავებულია</w:t>
      </w:r>
      <w:r w:rsidRPr="00C359C9">
        <w:rPr>
          <w:rFonts w:ascii="Sylfaen" w:hAnsi="Sylfaen"/>
          <w:sz w:val="20"/>
          <w:szCs w:val="20"/>
          <w:lang w:val="ka-GE"/>
        </w:rPr>
        <w:t xml:space="preserve"> საბიბლიოთეკო წესის შესაბამისად.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44911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15273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69915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Pr="00C359C9" w:rsidRDefault="00E80219" w:rsidP="00516681">
      <w:pPr>
        <w:ind w:firstLine="630"/>
        <w:rPr>
          <w:lang w:val="de-DE"/>
        </w:rPr>
      </w:pPr>
      <w:sdt>
        <w:sdtPr>
          <w:id w:val="-34788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  <w:r w:rsidR="00516681">
        <w:rPr>
          <w:rFonts w:ascii="Sylfaen" w:hAnsi="Sylfaen" w:cs="Sylfaen"/>
          <w:b/>
          <w:bCs/>
          <w:lang w:val="ka-GE"/>
        </w:rPr>
        <w:t xml:space="preserve">    </w:t>
      </w:r>
    </w:p>
    <w:p w:rsidR="00623B8A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</w:t>
      </w:r>
    </w:p>
    <w:p w:rsidR="00516681" w:rsidRPr="00FB27DB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  </w:t>
      </w:r>
      <w:r>
        <w:rPr>
          <w:rFonts w:ascii="Sylfaen" w:hAnsi="Sylfaen" w:cs="Sylfaen"/>
          <w:b/>
        </w:rPr>
        <w:t>5</w:t>
      </w:r>
      <w:r w:rsidRPr="0021314B">
        <w:rPr>
          <w:rFonts w:ascii="Sylfaen" w:hAnsi="Sylfaen" w:cs="Sylfaen"/>
          <w:b/>
          <w:lang w:val="ka-GE"/>
        </w:rPr>
        <w:t>.</w:t>
      </w:r>
      <w:r w:rsidRPr="0021314B">
        <w:rPr>
          <w:rFonts w:ascii="Sylfaen" w:hAnsi="Sylfaen" w:cs="Sylfaen"/>
          <w:b/>
        </w:rPr>
        <w:t>1</w:t>
      </w:r>
      <w:r w:rsidRPr="0021314B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</w:rPr>
        <w:t>2</w:t>
      </w:r>
      <w:r w:rsidRPr="0021314B">
        <w:rPr>
          <w:rFonts w:ascii="Sylfaen" w:hAnsi="Sylfaen" w:cs="Sylfaen"/>
          <w:b/>
          <w:lang w:val="ka-GE"/>
        </w:rPr>
        <w:t xml:space="preserve"> </w:t>
      </w:r>
      <w:r w:rsidRPr="00C2214C">
        <w:rPr>
          <w:rFonts w:ascii="Sylfaen" w:hAnsi="Sylfaen" w:cs="Sylfaen"/>
          <w:noProof/>
        </w:rPr>
        <w:t>პსდ-ში დაცულია პერსონალისა და პროფესიული სტუდენტების უსაფრთხოება</w:t>
      </w:r>
      <w:r>
        <w:rPr>
          <w:rFonts w:ascii="Sylfaen" w:hAnsi="Sylfaen" w:cs="Sylfaen"/>
          <w:noProof/>
        </w:rPr>
        <w:t>.</w:t>
      </w:r>
    </w:p>
    <w:p w:rsidR="00516681" w:rsidRPr="0073059D" w:rsidRDefault="00516681" w:rsidP="00516681">
      <w:pPr>
        <w:pStyle w:val="Normal0"/>
        <w:widowControl w:val="0"/>
        <w:numPr>
          <w:ilvl w:val="0"/>
          <w:numId w:val="35"/>
        </w:numPr>
        <w:tabs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დაწესებულების მართლზომიერ მფლობელობაში არსებულ ყველა ფართში დაცულია უსაფრთხოების ზომები;</w:t>
      </w:r>
    </w:p>
    <w:p w:rsidR="00516681" w:rsidRPr="0073059D" w:rsidRDefault="00516681" w:rsidP="00516681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დაწესებულებაში მოქმედებს პირველადი გადაუდებელი დახმარების აღმოჩენის მექანიზმები;</w:t>
      </w:r>
    </w:p>
    <w:p w:rsidR="00516681" w:rsidRPr="0073059D" w:rsidRDefault="00516681" w:rsidP="00516681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დაწესებულებაში</w:t>
      </w:r>
      <w:r w:rsidRPr="0073059D">
        <w:rPr>
          <w:rFonts w:ascii="Sylfaen" w:hAnsi="Sylfaen"/>
          <w:sz w:val="20"/>
          <w:szCs w:val="20"/>
          <w:lang w:val="ka-GE"/>
        </w:rPr>
        <w:t xml:space="preserve"> მოქმედებს საგანგებო სიტუაციების მართვის მექანიზმი; </w:t>
      </w:r>
    </w:p>
    <w:p w:rsidR="00516681" w:rsidRPr="0073059D" w:rsidRDefault="00516681" w:rsidP="00516681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დაწესებულება</w:t>
      </w:r>
      <w:r w:rsidRPr="0073059D">
        <w:rPr>
          <w:rFonts w:ascii="Sylfaen" w:hAnsi="Sylfaen"/>
          <w:sz w:val="20"/>
          <w:szCs w:val="20"/>
          <w:lang w:val="ka-GE"/>
        </w:rPr>
        <w:t xml:space="preserve"> საგანმანათლებლო მიზნებისათვის გამოყენებულ მის საკუთრებაში/მფლობელობაში არსებულ მთელ პერიმეტრზე უზრუნველყოფს წესრიგის დაცვას.</w:t>
      </w:r>
    </w:p>
    <w:p w:rsidR="00516681" w:rsidRDefault="00516681" w:rsidP="00516681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lastRenderedPageBreak/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2710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91023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58567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92546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 w:rsidRPr="00885784">
        <w:rPr>
          <w:rFonts w:ascii="Sylfaen" w:hAnsi="Sylfaen" w:cs="Sylfaen"/>
          <w:b/>
          <w:bCs/>
        </w:rPr>
        <w:t xml:space="preserve">  </w:t>
      </w:r>
      <w:r>
        <w:rPr>
          <w:rFonts w:ascii="Sylfaen" w:hAnsi="Sylfaen" w:cs="Sylfaen"/>
          <w:b/>
          <w:bCs/>
        </w:rPr>
        <w:t xml:space="preserve">    </w:t>
      </w: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>
        <w:rPr>
          <w:rFonts w:ascii="Sylfaen" w:hAnsi="Sylfaen" w:cs="Sylfaen"/>
          <w:b/>
          <w:bCs/>
        </w:rPr>
        <w:t xml:space="preserve">5.2 </w:t>
      </w:r>
      <w:proofErr w:type="spellStart"/>
      <w:r w:rsidRPr="00885784">
        <w:rPr>
          <w:rFonts w:ascii="Sylfaen" w:hAnsi="Sylfaen" w:cs="Sylfaen"/>
          <w:b/>
          <w:bCs/>
        </w:rPr>
        <w:t>საინფორმაციო</w:t>
      </w:r>
      <w:proofErr w:type="spellEnd"/>
      <w:r w:rsidRPr="00885784">
        <w:rPr>
          <w:rFonts w:ascii="Sylfaen" w:hAnsi="Sylfaen" w:cs="Sylfaen"/>
          <w:b/>
          <w:bCs/>
        </w:rPr>
        <w:t xml:space="preserve"> </w:t>
      </w:r>
      <w:proofErr w:type="spellStart"/>
      <w:r w:rsidRPr="00885784">
        <w:rPr>
          <w:rFonts w:ascii="Sylfaen" w:hAnsi="Sylfaen" w:cs="Sylfaen"/>
          <w:b/>
          <w:bCs/>
        </w:rPr>
        <w:t>რესურსები</w:t>
      </w:r>
      <w:proofErr w:type="spellEnd"/>
    </w:p>
    <w:p w:rsidR="00516681" w:rsidRPr="00885784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   </w:t>
      </w:r>
      <w:r w:rsidRPr="00885784">
        <w:rPr>
          <w:rFonts w:ascii="Sylfaen" w:hAnsi="Sylfaen" w:cs="Sylfaen"/>
          <w:b/>
          <w:bCs/>
        </w:rPr>
        <w:t xml:space="preserve">5.2.1 </w:t>
      </w:r>
      <w:proofErr w:type="spellStart"/>
      <w:r w:rsidRPr="00885784">
        <w:rPr>
          <w:rFonts w:ascii="Sylfaen" w:hAnsi="Sylfaen" w:cs="Sylfaen"/>
          <w:bCs/>
        </w:rPr>
        <w:t>პსდ</w:t>
      </w:r>
      <w:proofErr w:type="spellEnd"/>
      <w:r w:rsidRPr="00885784">
        <w:rPr>
          <w:rFonts w:ascii="Sylfaen" w:hAnsi="Sylfaen" w:cs="Sylfaen"/>
          <w:bCs/>
        </w:rPr>
        <w:t xml:space="preserve">-ს </w:t>
      </w:r>
      <w:proofErr w:type="spellStart"/>
      <w:r w:rsidRPr="00885784">
        <w:rPr>
          <w:rFonts w:ascii="Sylfaen" w:hAnsi="Sylfaen" w:cs="Sylfaen"/>
          <w:bCs/>
        </w:rPr>
        <w:t>ინფორმაციული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ტექნოლოგიების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ინფრასტრუქტურა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ხელს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უწყობს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მისი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ძირითადი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საქმიანობის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განხორციელებას</w:t>
      </w:r>
      <w:proofErr w:type="spellEnd"/>
      <w:r>
        <w:rPr>
          <w:rFonts w:ascii="Sylfaen" w:hAnsi="Sylfaen" w:cs="Sylfaen"/>
          <w:bCs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36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-ში შექმნილი </w:t>
      </w:r>
      <w:r w:rsidRPr="0073059D">
        <w:rPr>
          <w:rFonts w:ascii="Sylfaen" w:hAnsi="Sylfaen"/>
          <w:sz w:val="20"/>
          <w:szCs w:val="20"/>
          <w:lang w:val="en-GB"/>
        </w:rPr>
        <w:t xml:space="preserve">IT </w:t>
      </w:r>
      <w:r w:rsidRPr="0073059D">
        <w:rPr>
          <w:rFonts w:ascii="Sylfaen" w:hAnsi="Sylfaen"/>
          <w:sz w:val="20"/>
          <w:szCs w:val="20"/>
          <w:lang w:val="ka-GE"/>
        </w:rPr>
        <w:t>ინფორმაციის</w:t>
      </w:r>
      <w:r w:rsidRPr="0073059D" w:rsidDel="00D525F7">
        <w:rPr>
          <w:rFonts w:ascii="Sylfaen" w:hAnsi="Sylfaen"/>
          <w:sz w:val="20"/>
          <w:szCs w:val="20"/>
          <w:lang w:val="ka-GE"/>
        </w:rPr>
        <w:t xml:space="preserve"> ტექნოლოგიების </w:t>
      </w:r>
      <w:r w:rsidRPr="0073059D">
        <w:rPr>
          <w:rFonts w:ascii="Sylfaen" w:hAnsi="Sylfaen"/>
          <w:sz w:val="20"/>
          <w:szCs w:val="20"/>
          <w:lang w:val="ka-GE"/>
        </w:rPr>
        <w:t>ინფრასტრუქტურა შეესაბამება დაწესებულების პროცესებს;</w:t>
      </w:r>
    </w:p>
    <w:p w:rsidR="00516681" w:rsidRPr="0073059D" w:rsidRDefault="00516681" w:rsidP="00516681">
      <w:pPr>
        <w:pStyle w:val="ListParagraph"/>
        <w:numPr>
          <w:ilvl w:val="0"/>
          <w:numId w:val="36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ახორციელებს </w:t>
      </w:r>
      <w:r w:rsidRPr="0073059D" w:rsidDel="00D525F7">
        <w:rPr>
          <w:rFonts w:ascii="Sylfaen" w:hAnsi="Sylfaen"/>
          <w:sz w:val="20"/>
          <w:szCs w:val="20"/>
          <w:lang w:val="ka-GE"/>
        </w:rPr>
        <w:t>საინფორმაციო ტექნოლოგიების</w:t>
      </w:r>
      <w:r w:rsidRPr="0073059D">
        <w:rPr>
          <w:rFonts w:ascii="Sylfaen" w:hAnsi="Sylfaen"/>
          <w:sz w:val="20"/>
          <w:szCs w:val="20"/>
          <w:lang w:val="ka-GE"/>
        </w:rPr>
        <w:t xml:space="preserve"> </w:t>
      </w:r>
      <w:r w:rsidRPr="0073059D">
        <w:rPr>
          <w:rFonts w:ascii="Sylfaen" w:hAnsi="Sylfaen"/>
          <w:sz w:val="20"/>
          <w:szCs w:val="20"/>
          <w:lang w:val="en-GB"/>
        </w:rPr>
        <w:t xml:space="preserve">IT </w:t>
      </w:r>
      <w:r w:rsidRPr="0073059D">
        <w:rPr>
          <w:rFonts w:ascii="Sylfaen" w:hAnsi="Sylfaen"/>
          <w:sz w:val="20"/>
          <w:szCs w:val="20"/>
          <w:lang w:val="ka-GE"/>
        </w:rPr>
        <w:t>რისკების მართვას;</w:t>
      </w:r>
    </w:p>
    <w:p w:rsidR="00516681" w:rsidRPr="0073059D" w:rsidRDefault="00516681" w:rsidP="00516681">
      <w:pPr>
        <w:pStyle w:val="ListParagraph"/>
        <w:numPr>
          <w:ilvl w:val="0"/>
          <w:numId w:val="36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დაწესებულება უზრუნველყოფს პერსონალურ მონაცემთა დაცვას;</w:t>
      </w:r>
    </w:p>
    <w:p w:rsidR="00516681" w:rsidRPr="0073059D" w:rsidRDefault="00516681" w:rsidP="00516681">
      <w:pPr>
        <w:pStyle w:val="ListParagraph"/>
        <w:numPr>
          <w:ilvl w:val="0"/>
          <w:numId w:val="36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აფასებს </w:t>
      </w:r>
      <w:r w:rsidRPr="0073059D" w:rsidDel="008F7A34">
        <w:rPr>
          <w:rFonts w:ascii="Sylfaen" w:hAnsi="Sylfaen"/>
          <w:sz w:val="20"/>
          <w:szCs w:val="20"/>
          <w:lang w:val="ka-GE"/>
        </w:rPr>
        <w:t>საინფორმაციო</w:t>
      </w:r>
      <w:r w:rsidRPr="0073059D">
        <w:rPr>
          <w:rFonts w:ascii="Sylfaen" w:hAnsi="Sylfaen"/>
          <w:sz w:val="20"/>
          <w:szCs w:val="20"/>
          <w:lang w:val="ka-GE"/>
        </w:rPr>
        <w:t xml:space="preserve"> ინფრასტრუქტურისა და </w:t>
      </w:r>
      <w:r w:rsidRPr="0073059D">
        <w:rPr>
          <w:rFonts w:ascii="Sylfaen" w:hAnsi="Sylfaen"/>
          <w:sz w:val="20"/>
          <w:szCs w:val="20"/>
          <w:lang w:val="en-GB"/>
        </w:rPr>
        <w:t xml:space="preserve">IT </w:t>
      </w:r>
      <w:r w:rsidRPr="0073059D">
        <w:rPr>
          <w:rFonts w:ascii="Sylfaen" w:hAnsi="Sylfaen"/>
          <w:sz w:val="20"/>
          <w:szCs w:val="20"/>
          <w:lang w:val="ka-GE"/>
        </w:rPr>
        <w:t xml:space="preserve">პროცესების </w:t>
      </w:r>
      <w:r w:rsidRPr="0073059D" w:rsidDel="008F7A34">
        <w:rPr>
          <w:rFonts w:ascii="Sylfaen" w:hAnsi="Sylfaen"/>
          <w:sz w:val="20"/>
          <w:szCs w:val="20"/>
          <w:lang w:val="ka-GE"/>
        </w:rPr>
        <w:t>სისტემის</w:t>
      </w:r>
      <w:r w:rsidRPr="0073059D">
        <w:rPr>
          <w:rFonts w:ascii="Sylfaen" w:hAnsi="Sylfaen"/>
          <w:sz w:val="20"/>
          <w:szCs w:val="20"/>
          <w:lang w:val="ka-GE"/>
        </w:rPr>
        <w:t xml:space="preserve"> ეფექტიანობას;</w:t>
      </w:r>
    </w:p>
    <w:p w:rsidR="00516681" w:rsidRDefault="00516681" w:rsidP="00516681">
      <w:pPr>
        <w:pStyle w:val="ListParagraph"/>
        <w:numPr>
          <w:ilvl w:val="0"/>
          <w:numId w:val="36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პროფესიული სტუდენტებისა და პერსონალისათვის მუდმივად ხელმისაწვდომია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-ს </w:t>
      </w:r>
      <w:r w:rsidRPr="0073059D">
        <w:rPr>
          <w:rFonts w:ascii="Sylfaen" w:hAnsi="Sylfaen"/>
          <w:sz w:val="20"/>
          <w:szCs w:val="20"/>
          <w:lang w:val="en-GB"/>
        </w:rPr>
        <w:t xml:space="preserve">IT </w:t>
      </w:r>
      <w:r w:rsidRPr="0073059D" w:rsidDel="008F7A34">
        <w:rPr>
          <w:rFonts w:ascii="Sylfaen" w:hAnsi="Sylfaen"/>
          <w:sz w:val="20"/>
          <w:szCs w:val="20"/>
          <w:lang w:val="ka-GE"/>
        </w:rPr>
        <w:t xml:space="preserve">ინფორმაციული ტექნოლოგიების </w:t>
      </w:r>
      <w:r w:rsidRPr="0073059D">
        <w:rPr>
          <w:rFonts w:ascii="Sylfaen" w:hAnsi="Sylfaen"/>
          <w:sz w:val="20"/>
          <w:szCs w:val="20"/>
          <w:lang w:val="ka-GE"/>
        </w:rPr>
        <w:t>ინფრასტრუქტურა და მომსახურება;</w:t>
      </w:r>
    </w:p>
    <w:p w:rsidR="00516681" w:rsidRPr="00C359C9" w:rsidRDefault="00516681" w:rsidP="00516681">
      <w:pPr>
        <w:pStyle w:val="ListParagraph"/>
        <w:numPr>
          <w:ilvl w:val="0"/>
          <w:numId w:val="36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C359C9">
        <w:rPr>
          <w:rFonts w:ascii="Sylfaen" w:hAnsi="Sylfaen" w:cs="Sylfaen"/>
          <w:sz w:val="20"/>
          <w:szCs w:val="20"/>
          <w:lang w:val="ka-GE"/>
        </w:rPr>
        <w:t>პ</w:t>
      </w:r>
      <w:r w:rsidRPr="00C359C9">
        <w:rPr>
          <w:rFonts w:ascii="Sylfaen" w:hAnsi="Sylfaen"/>
          <w:sz w:val="20"/>
          <w:szCs w:val="20"/>
          <w:lang w:val="ka-GE"/>
        </w:rPr>
        <w:t>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 xml:space="preserve"> უზრუნველყოფს პროფესიულ სტუდენტთა და პერსონალის ინფორმირებას ერთიანი ელექტრონული საკომუნიკაციო მექანიზმით/სისტემით.</w:t>
      </w:r>
    </w:p>
    <w:p w:rsidR="00516681" w:rsidRPr="00885784" w:rsidRDefault="00516681" w:rsidP="00516681">
      <w:pPr>
        <w:rPr>
          <w:lang w:val="ka-GE"/>
        </w:rPr>
      </w:pPr>
      <w:r w:rsidRPr="00885784">
        <w:rPr>
          <w:lang w:val="ka-GE"/>
        </w:rPr>
        <w:t xml:space="preserve">      </w:t>
      </w:r>
    </w:p>
    <w:p w:rsidR="00516681" w:rsidRDefault="00516681" w:rsidP="00516681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516681" w:rsidRDefault="00516681" w:rsidP="00516681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516681" w:rsidRDefault="00516681" w:rsidP="00516681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2751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61636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95208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127621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 w:cs="Sylfaen"/>
          <w:b/>
          <w:bCs/>
        </w:rPr>
      </w:pPr>
    </w:p>
    <w:p w:rsidR="00516681" w:rsidRPr="00885784" w:rsidRDefault="00516681" w:rsidP="00516681">
      <w:pPr>
        <w:rPr>
          <w:rFonts w:ascii="Sylfaen" w:hAnsi="Sylfaen" w:cs="Sylfaen"/>
          <w:b/>
          <w:bCs/>
        </w:rPr>
      </w:pPr>
      <w:r w:rsidRPr="00885784">
        <w:rPr>
          <w:rFonts w:ascii="Sylfaen" w:hAnsi="Sylfaen" w:cs="Sylfaen"/>
          <w:b/>
          <w:bCs/>
        </w:rPr>
        <w:t>5.2.</w:t>
      </w:r>
      <w:r>
        <w:rPr>
          <w:rFonts w:ascii="Sylfaen" w:hAnsi="Sylfaen" w:cs="Sylfaen"/>
          <w:b/>
          <w:bCs/>
        </w:rPr>
        <w:t>2</w:t>
      </w:r>
      <w:r w:rsidRPr="00885784">
        <w:rPr>
          <w:rFonts w:ascii="Sylfaen" w:hAnsi="Sylfaen" w:cs="Sylfaen"/>
          <w:b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პსდ-ში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საქმისწარმოება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მიმდინარეობს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მოქმედი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კანონმდებლობის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შესაბამისად</w:t>
      </w:r>
      <w:proofErr w:type="spellEnd"/>
      <w:r>
        <w:rPr>
          <w:rFonts w:ascii="Sylfaen" w:hAnsi="Sylfaen" w:cs="Sylfaen"/>
          <w:bCs/>
        </w:rPr>
        <w:t>.</w:t>
      </w:r>
      <w:r w:rsidRPr="00885784">
        <w:rPr>
          <w:lang w:val="ka-GE"/>
        </w:rPr>
        <w:t xml:space="preserve">     </w:t>
      </w:r>
    </w:p>
    <w:p w:rsidR="00516681" w:rsidRPr="0073059D" w:rsidDel="00C42F9B" w:rsidRDefault="00516681" w:rsidP="00516681">
      <w:pPr>
        <w:pStyle w:val="NormalWeb"/>
        <w:numPr>
          <w:ilvl w:val="0"/>
          <w:numId w:val="37"/>
        </w:numPr>
        <w:spacing w:before="0" w:beforeAutospacing="0" w:after="0" w:afterAutospacing="0" w:line="269" w:lineRule="auto"/>
        <w:ind w:left="383" w:right="50"/>
        <w:jc w:val="both"/>
        <w:textAlignment w:val="baseline"/>
        <w:rPr>
          <w:rFonts w:ascii="Sylfaen" w:eastAsia="Times New Roman" w:hAnsi="Sylfaen"/>
          <w:sz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-ში მოქმედებს კანონმდებლობასთან შესაბამისი საქმისწარმოების წესი</w:t>
      </w:r>
      <w:r w:rsidRPr="0073059D" w:rsidDel="00C42F9B">
        <w:rPr>
          <w:rFonts w:ascii="Sylfaen" w:hAnsi="Sylfaen"/>
          <w:sz w:val="20"/>
          <w:szCs w:val="20"/>
          <w:lang w:val="ka-GE"/>
        </w:rPr>
        <w:t>;</w:t>
      </w:r>
    </w:p>
    <w:p w:rsidR="00516681" w:rsidRPr="0073059D" w:rsidRDefault="00516681" w:rsidP="00516681">
      <w:pPr>
        <w:pStyle w:val="ListParagraph"/>
        <w:numPr>
          <w:ilvl w:val="0"/>
          <w:numId w:val="37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-ს მართვაში გამოიყენება თანამედროვე ტექნოლოგიები, მათ შორის, </w:t>
      </w:r>
      <w:r w:rsidRPr="0073059D" w:rsidDel="007F627E">
        <w:rPr>
          <w:rFonts w:ascii="Sylfaen" w:hAnsi="Sylfaen"/>
          <w:sz w:val="20"/>
          <w:szCs w:val="20"/>
          <w:lang w:val="ka-GE"/>
        </w:rPr>
        <w:t>ელექტრონული</w:t>
      </w:r>
      <w:r w:rsidRPr="0073059D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საქმისწარმოებისთვის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; </w:t>
      </w:r>
    </w:p>
    <w:p w:rsidR="00516681" w:rsidRDefault="00516681" w:rsidP="00516681">
      <w:pPr>
        <w:pStyle w:val="ListParagraph"/>
        <w:numPr>
          <w:ilvl w:val="0"/>
          <w:numId w:val="37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უზრუნველყოფს პროფესიული განათლების მართვის საინფორმაციო სისტემაში სრულყოფილი ინფორმაციის კანონმდებლობით დადგენილი წესით შეტანას;</w:t>
      </w:r>
    </w:p>
    <w:p w:rsidR="00516681" w:rsidRPr="00C359C9" w:rsidRDefault="00516681" w:rsidP="00516681">
      <w:pPr>
        <w:pStyle w:val="ListParagraph"/>
        <w:numPr>
          <w:ilvl w:val="0"/>
          <w:numId w:val="37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C359C9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C359C9">
        <w:rPr>
          <w:rFonts w:ascii="Sylfaen" w:hAnsi="Sylfaen"/>
          <w:sz w:val="20"/>
          <w:szCs w:val="20"/>
          <w:lang w:val="ka-GE"/>
        </w:rPr>
        <w:t xml:space="preserve"> დროულად აწვდის ანგარიშებს, უკუკავშირსა და ინფორმაციას </w:t>
      </w:r>
      <w:r w:rsidRPr="00C359C9">
        <w:rPr>
          <w:rFonts w:ascii="Sylfaen" w:hAnsi="Sylfaen"/>
          <w:color w:val="000000"/>
          <w:sz w:val="20"/>
          <w:szCs w:val="20"/>
          <w:lang w:val="ka-GE"/>
        </w:rPr>
        <w:t>საგანმანათლებლო საქმიანობაზე კონტროლის განმახორციელებელ უწყებებს და თანამშრომლობს მათთან.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8906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48107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9916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18101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Pr="00885784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 w:rsidRPr="00885784">
        <w:rPr>
          <w:rFonts w:ascii="Sylfaen" w:hAnsi="Sylfaen" w:cs="Sylfaen"/>
          <w:b/>
          <w:bCs/>
        </w:rPr>
        <w:t>5.2.</w:t>
      </w:r>
      <w:r>
        <w:rPr>
          <w:rFonts w:ascii="Sylfaen" w:hAnsi="Sylfaen" w:cs="Sylfaen"/>
          <w:b/>
          <w:bCs/>
        </w:rPr>
        <w:t>3</w:t>
      </w:r>
      <w:r w:rsidRPr="00885784">
        <w:rPr>
          <w:rFonts w:ascii="Sylfaen" w:hAnsi="Sylfaen" w:cs="Sylfaen"/>
          <w:b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პსდ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მიზანმიმართულად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წარმართავს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საზოგადოებასთან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ურთიერთობას</w:t>
      </w:r>
      <w:proofErr w:type="spellEnd"/>
      <w:r>
        <w:rPr>
          <w:rFonts w:ascii="Sylfaen" w:hAnsi="Sylfaen" w:cs="Sylfaen"/>
          <w:bCs/>
        </w:rPr>
        <w:t>.</w:t>
      </w:r>
      <w:r w:rsidRPr="00885784">
        <w:rPr>
          <w:lang w:val="ka-GE"/>
        </w:rPr>
        <w:t xml:space="preserve">     </w:t>
      </w:r>
    </w:p>
    <w:p w:rsidR="00516681" w:rsidRPr="0073059D" w:rsidRDefault="00516681" w:rsidP="00516681">
      <w:pPr>
        <w:pStyle w:val="ListParagraph"/>
        <w:widowControl w:val="0"/>
        <w:numPr>
          <w:ilvl w:val="0"/>
          <w:numId w:val="38"/>
        </w:numPr>
        <w:ind w:left="365" w:right="117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>-ს ოფიციალური ვებგვერდი და სოციალური ქსელის გვერდი ასრულებს საკომუნიკაციო და საინფორმაციო ფუნქციას და ითვალისწინებს ინფორმაციის გონივრულ ვადაში მიღების ინტერესს;</w:t>
      </w:r>
    </w:p>
    <w:p w:rsidR="00516681" w:rsidRPr="0073059D" w:rsidRDefault="00516681" w:rsidP="00516681">
      <w:pPr>
        <w:pStyle w:val="ListParagraph"/>
        <w:widowControl w:val="0"/>
        <w:numPr>
          <w:ilvl w:val="0"/>
          <w:numId w:val="38"/>
        </w:numPr>
        <w:ind w:left="365" w:right="117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 xml:space="preserve">დაწესებულებას, რომლის </w:t>
      </w: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მისიაშიც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 xml:space="preserve"> განსაზღვრულია საერთაშორისო თანამშრომლობის პრიორიტეტი ან უცხოენოვანი პროგრამის განხორციელება, აქვს იმ ენის შესაბამისი ვებგვერდიც, რომელზეც ახორციელებს სწავლებას;</w:t>
      </w:r>
    </w:p>
    <w:p w:rsidR="00516681" w:rsidRPr="0073059D" w:rsidRDefault="00516681" w:rsidP="00516681">
      <w:pPr>
        <w:pStyle w:val="NormalWeb"/>
        <w:numPr>
          <w:ilvl w:val="0"/>
          <w:numId w:val="38"/>
        </w:numPr>
        <w:spacing w:before="0" w:beforeAutospacing="0" w:after="0" w:afterAutospacing="0" w:line="269" w:lineRule="auto"/>
        <w:ind w:left="365" w:right="50"/>
        <w:jc w:val="both"/>
        <w:textAlignment w:val="baseline"/>
        <w:rPr>
          <w:rFonts w:ascii="Sylfaen" w:eastAsia="Times New Roman" w:hAnsi="Sylfaen"/>
          <w:sz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უზრუნველყოფს მისი საქმიანობის, მათ შორის მის მიერ განხორციელებული</w:t>
      </w:r>
      <w:r w:rsidRPr="0073059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საგანმანათლებლო </w:t>
      </w:r>
      <w:r w:rsidRPr="0073059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პროგრამების</w:t>
      </w:r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შესახებ მხოლოდ სანდო და უტყუარი ინფორმაციის გავრცელებას;</w:t>
      </w:r>
    </w:p>
    <w:p w:rsidR="00516681" w:rsidRPr="0073059D" w:rsidRDefault="00516681" w:rsidP="00516681">
      <w:pPr>
        <w:pStyle w:val="NormalWeb"/>
        <w:numPr>
          <w:ilvl w:val="0"/>
          <w:numId w:val="38"/>
        </w:numPr>
        <w:spacing w:before="0" w:beforeAutospacing="0" w:after="0" w:afterAutospacing="0" w:line="269" w:lineRule="auto"/>
        <w:ind w:left="365" w:right="50"/>
        <w:jc w:val="both"/>
        <w:textAlignment w:val="baseline"/>
        <w:rPr>
          <w:rFonts w:ascii="Sylfaen" w:eastAsia="Times New Roman" w:hAnsi="Sylfaen"/>
          <w:sz w:val="20"/>
          <w:lang w:val="ka-GE"/>
        </w:rPr>
      </w:pPr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საგანმანათლებლო პროგრამების კატალოგი ემსახურება დაინტერესებული პირების ინფორმირებას </w:t>
      </w:r>
      <w:proofErr w:type="spellStart"/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>-ის საგანმანათლებლო აქტივობების შესახებ;</w:t>
      </w:r>
    </w:p>
    <w:p w:rsidR="00516681" w:rsidRPr="009720DE" w:rsidRDefault="00516681" w:rsidP="00516681">
      <w:pPr>
        <w:pStyle w:val="NormalWeb"/>
        <w:numPr>
          <w:ilvl w:val="0"/>
          <w:numId w:val="38"/>
        </w:numPr>
        <w:spacing w:before="0" w:beforeAutospacing="0" w:after="0" w:afterAutospacing="0" w:line="269" w:lineRule="auto"/>
        <w:ind w:left="365" w:right="50"/>
        <w:jc w:val="both"/>
        <w:textAlignment w:val="baseline"/>
        <w:rPr>
          <w:rFonts w:ascii="Sylfaen" w:eastAsia="Times New Roman" w:hAnsi="Sylfaen"/>
          <w:sz w:val="20"/>
          <w:lang w:val="ka-GE"/>
        </w:rPr>
      </w:pPr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პროგრამების კატალოგი ახლდება </w:t>
      </w:r>
      <w:r w:rsidRPr="0073059D" w:rsidDel="007F627E">
        <w:rPr>
          <w:rFonts w:ascii="Sylfaen" w:hAnsi="Sylfaen"/>
          <w:sz w:val="20"/>
          <w:szCs w:val="20"/>
          <w:shd w:val="clear" w:color="auto" w:fill="FFFFFF"/>
          <w:lang w:val="ka-GE"/>
        </w:rPr>
        <w:t>წლიურად</w:t>
      </w:r>
      <w:r w:rsidRPr="0073059D">
        <w:rPr>
          <w:rFonts w:ascii="Sylfaen" w:hAnsi="Sylfaen"/>
          <w:sz w:val="20"/>
          <w:szCs w:val="20"/>
          <w:shd w:val="clear" w:color="auto" w:fill="FFFFFF"/>
          <w:lang w:val="ka-GE"/>
        </w:rPr>
        <w:t>, ასევე პროგრამაში განხორციელებული ცვლილებების შესაბამისად;</w:t>
      </w:r>
    </w:p>
    <w:p w:rsidR="00516681" w:rsidRPr="009720DE" w:rsidRDefault="00516681" w:rsidP="00516681">
      <w:pPr>
        <w:pStyle w:val="NormalWeb"/>
        <w:numPr>
          <w:ilvl w:val="0"/>
          <w:numId w:val="38"/>
        </w:numPr>
        <w:spacing w:before="0" w:beforeAutospacing="0" w:after="0" w:afterAutospacing="0" w:line="269" w:lineRule="auto"/>
        <w:ind w:left="365" w:right="50"/>
        <w:jc w:val="both"/>
        <w:textAlignment w:val="baseline"/>
        <w:rPr>
          <w:rFonts w:ascii="Sylfaen" w:eastAsia="Times New Roman" w:hAnsi="Sylfaen"/>
          <w:sz w:val="20"/>
          <w:lang w:val="ka-GE"/>
        </w:rPr>
      </w:pPr>
      <w:r w:rsidRPr="009720DE">
        <w:rPr>
          <w:rFonts w:ascii="Sylfaen" w:hAnsi="Sylfaen" w:cs="Sylfaen"/>
          <w:sz w:val="20"/>
          <w:szCs w:val="20"/>
          <w:shd w:val="clear" w:color="auto" w:fill="FFFFFF"/>
          <w:lang w:val="ka-GE"/>
        </w:rPr>
        <w:lastRenderedPageBreak/>
        <w:t>საზოგადოებასთან</w:t>
      </w:r>
      <w:r w:rsidRPr="009720DE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კომუნიკაციის პროცესში სხვადასხვა არხების შედეგად მიღებულ უკუკავშირს </w:t>
      </w:r>
      <w:proofErr w:type="spellStart"/>
      <w:r w:rsidRPr="009720DE">
        <w:rPr>
          <w:rFonts w:ascii="Sylfaen" w:hAnsi="Sylfaen"/>
          <w:sz w:val="20"/>
          <w:szCs w:val="20"/>
          <w:shd w:val="clear" w:color="auto" w:fill="FFFFFF"/>
          <w:lang w:val="ka-GE"/>
        </w:rPr>
        <w:t>პსდ</w:t>
      </w:r>
      <w:proofErr w:type="spellEnd"/>
      <w:r w:rsidRPr="009720DE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იყენებს მისი საქმიანობის ხარისხის გასაუმჯობესებლად.</w:t>
      </w:r>
    </w:p>
    <w:p w:rsidR="00516681" w:rsidRDefault="00516681" w:rsidP="00516681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516681" w:rsidRDefault="00516681" w:rsidP="00516681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Pr="00F53A24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0455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64783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18388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239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   5.3 </w:t>
      </w:r>
      <w:proofErr w:type="spellStart"/>
      <w:r w:rsidRPr="00885784">
        <w:rPr>
          <w:rFonts w:ascii="Sylfaen" w:hAnsi="Sylfaen" w:cs="Sylfaen"/>
          <w:b/>
          <w:bCs/>
        </w:rPr>
        <w:t>ფინანსური</w:t>
      </w:r>
      <w:proofErr w:type="spellEnd"/>
      <w:r w:rsidRPr="00885784">
        <w:rPr>
          <w:rFonts w:ascii="Sylfaen" w:hAnsi="Sylfaen" w:cs="Sylfaen"/>
          <w:b/>
          <w:bCs/>
        </w:rPr>
        <w:t xml:space="preserve"> </w:t>
      </w:r>
      <w:proofErr w:type="spellStart"/>
      <w:r w:rsidRPr="00885784">
        <w:rPr>
          <w:rFonts w:ascii="Sylfaen" w:hAnsi="Sylfaen" w:cs="Sylfaen"/>
          <w:b/>
          <w:bCs/>
        </w:rPr>
        <w:t>რესურსები</w:t>
      </w:r>
      <w:proofErr w:type="spellEnd"/>
    </w:p>
    <w:p w:rsidR="00516681" w:rsidRPr="00885784" w:rsidRDefault="00516681" w:rsidP="0051668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bCs/>
        </w:rPr>
        <w:t xml:space="preserve">      </w:t>
      </w:r>
      <w:r w:rsidRPr="00885784">
        <w:rPr>
          <w:rFonts w:ascii="Sylfaen" w:hAnsi="Sylfaen" w:cs="Sylfaen"/>
          <w:b/>
          <w:bCs/>
        </w:rPr>
        <w:t>5.</w:t>
      </w:r>
      <w:r>
        <w:rPr>
          <w:rFonts w:ascii="Sylfaen" w:hAnsi="Sylfaen" w:cs="Sylfaen"/>
          <w:b/>
          <w:bCs/>
        </w:rPr>
        <w:t>3</w:t>
      </w:r>
      <w:r w:rsidRPr="00885784">
        <w:rPr>
          <w:rFonts w:ascii="Sylfaen" w:hAnsi="Sylfaen" w:cs="Sylfaen"/>
          <w:b/>
          <w:bCs/>
        </w:rPr>
        <w:t xml:space="preserve">.1 </w:t>
      </w:r>
      <w:proofErr w:type="spellStart"/>
      <w:r w:rsidRPr="00885784">
        <w:rPr>
          <w:rFonts w:ascii="Sylfaen" w:hAnsi="Sylfaen" w:cs="Sylfaen"/>
          <w:bCs/>
        </w:rPr>
        <w:t>დაწესებულება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ფინანსურად</w:t>
      </w:r>
      <w:proofErr w:type="spellEnd"/>
      <w:r w:rsidRPr="00885784">
        <w:rPr>
          <w:rFonts w:ascii="Sylfaen" w:hAnsi="Sylfaen" w:cs="Sylfaen"/>
          <w:bCs/>
        </w:rPr>
        <w:t xml:space="preserve"> </w:t>
      </w:r>
      <w:proofErr w:type="spellStart"/>
      <w:r w:rsidRPr="00885784">
        <w:rPr>
          <w:rFonts w:ascii="Sylfaen" w:hAnsi="Sylfaen" w:cs="Sylfaen"/>
          <w:bCs/>
        </w:rPr>
        <w:t>მდგრადია</w:t>
      </w:r>
      <w:proofErr w:type="spellEnd"/>
      <w:r>
        <w:rPr>
          <w:rFonts w:ascii="Sylfaen" w:hAnsi="Sylfaen" w:cs="Sylfaen"/>
          <w:bCs/>
        </w:rPr>
        <w:t>.</w:t>
      </w:r>
    </w:p>
    <w:p w:rsidR="00516681" w:rsidRPr="0073059D" w:rsidRDefault="00516681" w:rsidP="00516681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>-ს ფინანსური რესურსი</w:t>
      </w:r>
      <w:r w:rsidRPr="0073059D" w:rsidDel="00126998">
        <w:rPr>
          <w:rFonts w:ascii="Sylfaen" w:hAnsi="Sylfaen" w:cs="Sylfaen"/>
          <w:sz w:val="20"/>
          <w:szCs w:val="20"/>
          <w:lang w:val="ka-GE"/>
        </w:rPr>
        <w:t>თ</w:t>
      </w:r>
      <w:r w:rsidRPr="0073059D">
        <w:rPr>
          <w:rFonts w:ascii="Sylfaen" w:hAnsi="Sylfaen" w:cs="Sylfaen"/>
          <w:sz w:val="20"/>
          <w:szCs w:val="20"/>
          <w:lang w:val="ka-GE"/>
        </w:rPr>
        <w:t xml:space="preserve"> უზრუნველყოფ</w:t>
      </w:r>
      <w:r w:rsidRPr="0073059D" w:rsidDel="00126998">
        <w:rPr>
          <w:rFonts w:ascii="Sylfaen" w:hAnsi="Sylfaen" w:cs="Sylfaen"/>
          <w:sz w:val="20"/>
          <w:szCs w:val="20"/>
          <w:lang w:val="ka-GE"/>
        </w:rPr>
        <w:t>ილია</w:t>
      </w:r>
      <w:r w:rsidRPr="0073059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059D" w:rsidDel="00126998">
        <w:rPr>
          <w:rFonts w:ascii="Sylfaen" w:hAnsi="Sylfaen" w:cs="Sylfaen"/>
          <w:sz w:val="20"/>
          <w:szCs w:val="20"/>
          <w:lang w:val="ka-GE"/>
        </w:rPr>
        <w:t xml:space="preserve">სტრატეგიული და </w:t>
      </w:r>
      <w:r w:rsidRPr="0073059D">
        <w:rPr>
          <w:rFonts w:ascii="Sylfaen" w:hAnsi="Sylfaen" w:cs="Sylfaen"/>
          <w:sz w:val="20"/>
          <w:szCs w:val="20"/>
          <w:lang w:val="ka-GE"/>
        </w:rPr>
        <w:t>სამოქმედო გეგმ</w:t>
      </w:r>
      <w:r w:rsidRPr="0073059D" w:rsidDel="00126998">
        <w:rPr>
          <w:rFonts w:ascii="Sylfaen" w:hAnsi="Sylfaen" w:cs="Sylfaen"/>
          <w:sz w:val="20"/>
          <w:szCs w:val="20"/>
          <w:lang w:val="ka-GE"/>
        </w:rPr>
        <w:t>ებ</w:t>
      </w:r>
      <w:r w:rsidRPr="0073059D">
        <w:rPr>
          <w:rFonts w:ascii="Sylfaen" w:hAnsi="Sylfaen" w:cs="Sylfaen"/>
          <w:sz w:val="20"/>
          <w:szCs w:val="20"/>
          <w:lang w:val="ka-GE"/>
        </w:rPr>
        <w:t>ის განხორციელება;</w:t>
      </w:r>
    </w:p>
    <w:p w:rsidR="00516681" w:rsidRPr="0073059D" w:rsidRDefault="00516681" w:rsidP="00516681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საოპერაციო ხარჯები უზრუნველყოფილია ფინანსური რესურსით;</w:t>
      </w:r>
    </w:p>
    <w:p w:rsidR="00516681" w:rsidRDefault="00516681" w:rsidP="00516681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დაწესებულება უზრუნველყოფს საკუთარი ფინანსური მდგრადობის ობიექტურ შეფასებას; </w:t>
      </w:r>
    </w:p>
    <w:p w:rsidR="00516681" w:rsidRPr="009720DE" w:rsidRDefault="00516681" w:rsidP="00516681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9720DE">
        <w:rPr>
          <w:rFonts w:ascii="Sylfaen" w:hAnsi="Sylfaen"/>
          <w:sz w:val="20"/>
          <w:szCs w:val="20"/>
          <w:lang w:val="ka-GE"/>
        </w:rPr>
        <w:t>დაწესებულება სათანადოდ რეაგირებს შეფასების შედეგებზე.</w:t>
      </w:r>
    </w:p>
    <w:p w:rsidR="00516681" w:rsidRPr="006D3E69" w:rsidRDefault="00516681" w:rsidP="0051668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516681" w:rsidRDefault="00516681" w:rsidP="0051668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516681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516681" w:rsidRPr="00C2744D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516681" w:rsidRPr="0021314B" w:rsidRDefault="00516681" w:rsidP="0051668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681" w:rsidRDefault="00516681" w:rsidP="00516681">
      <w:pPr>
        <w:rPr>
          <w:lang w:val="de-DE"/>
        </w:rPr>
      </w:pPr>
    </w:p>
    <w:p w:rsidR="00516681" w:rsidRDefault="00516681" w:rsidP="005166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516681" w:rsidRPr="00C2744D" w:rsidRDefault="00516681" w:rsidP="0051668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516681" w:rsidRPr="00C2744D" w:rsidRDefault="00E80219" w:rsidP="0051668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9674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>
        <w:rPr>
          <w:rFonts w:ascii="Sylfaen" w:hAnsi="Sylfaen"/>
          <w:lang w:val="ka-GE"/>
        </w:rPr>
        <w:t xml:space="preserve"> </w:t>
      </w:r>
      <w:r w:rsidR="0051668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516681" w:rsidRDefault="00E80219" w:rsidP="0051668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145062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516681" w:rsidRPr="00471C28" w:rsidRDefault="00E80219" w:rsidP="0051668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56507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 w:rsidRPr="007817E3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516681" w:rsidRDefault="00E80219" w:rsidP="00516681">
      <w:pPr>
        <w:ind w:firstLine="630"/>
        <w:rPr>
          <w:lang w:val="de-DE"/>
        </w:rPr>
      </w:pPr>
      <w:sdt>
        <w:sdtPr>
          <w:id w:val="134189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81">
            <w:rPr>
              <w:rFonts w:ascii="MS Gothic" w:eastAsia="MS Gothic" w:hAnsi="MS Gothic" w:hint="eastAsia"/>
            </w:rPr>
            <w:t>☐</w:t>
          </w:r>
        </w:sdtContent>
      </w:sdt>
      <w:r w:rsidR="00516681" w:rsidRPr="73CE7893">
        <w:rPr>
          <w:rFonts w:ascii="Sylfaen" w:eastAsia="Times New Roman" w:hAnsi="Sylfaen"/>
        </w:rPr>
        <w:t xml:space="preserve"> </w:t>
      </w:r>
      <w:r w:rsidR="00516681">
        <w:rPr>
          <w:rFonts w:ascii="Sylfaen" w:eastAsia="Times New Roman" w:hAnsi="Sylfaen"/>
          <w:lang w:val="ka-GE"/>
        </w:rPr>
        <w:t>არ შეესაბამება</w:t>
      </w:r>
    </w:p>
    <w:p w:rsidR="002F0E25" w:rsidRDefault="002F0E25" w:rsidP="002F0E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</w:t>
      </w:r>
    </w:p>
    <w:p w:rsidR="002F0E25" w:rsidRDefault="002F0E25" w:rsidP="002F0E25">
      <w:pPr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br w:type="page"/>
      </w:r>
    </w:p>
    <w:p w:rsidR="002F0E25" w:rsidRPr="002F0E25" w:rsidRDefault="002F0E25" w:rsidP="002F0E25">
      <w:pPr>
        <w:pStyle w:val="Heading2"/>
        <w:keepLines/>
        <w:spacing w:before="200" w:after="0"/>
        <w:rPr>
          <w:rFonts w:ascii="Sylfaen" w:hAnsi="Sylfaen" w:cs="Sylfaen"/>
          <w:i w:val="0"/>
          <w:color w:val="4472C4" w:themeColor="accent1"/>
          <w:lang w:val="ka-GE"/>
        </w:rPr>
      </w:pPr>
      <w:r w:rsidRPr="002F0E25">
        <w:rPr>
          <w:rFonts w:ascii="Sylfaen" w:hAnsi="Sylfaen" w:cs="Sylfaen"/>
          <w:i w:val="0"/>
          <w:color w:val="4472C4" w:themeColor="accent1"/>
        </w:rPr>
        <w:lastRenderedPageBreak/>
        <w:t>X</w:t>
      </w:r>
      <w:r w:rsidR="00D033E1">
        <w:rPr>
          <w:rFonts w:ascii="Sylfaen" w:hAnsi="Sylfaen" w:cs="Sylfaen"/>
          <w:i w:val="0"/>
          <w:color w:val="4472C4" w:themeColor="accent1"/>
        </w:rPr>
        <w:t>I</w:t>
      </w:r>
      <w:r w:rsidRPr="002F0E25">
        <w:rPr>
          <w:rFonts w:ascii="Sylfaen" w:hAnsi="Sylfaen" w:cs="Sylfaen"/>
          <w:i w:val="0"/>
          <w:color w:val="4472C4" w:themeColor="accent1"/>
        </w:rPr>
        <w:t xml:space="preserve">. </w:t>
      </w:r>
      <w:r w:rsidRPr="002F0E25">
        <w:rPr>
          <w:rFonts w:ascii="Sylfaen" w:hAnsi="Sylfaen" w:cs="Sylfaen"/>
          <w:i w:val="0"/>
          <w:color w:val="4472C4" w:themeColor="accent1"/>
          <w:lang w:val="ka-GE"/>
        </w:rPr>
        <w:t xml:space="preserve">ინფორმაცია </w:t>
      </w:r>
      <w:proofErr w:type="spellStart"/>
      <w:r w:rsidRPr="002F0E25">
        <w:rPr>
          <w:rFonts w:ascii="Sylfaen" w:hAnsi="Sylfaen" w:cs="Sylfaen"/>
          <w:i w:val="0"/>
          <w:color w:val="4472C4" w:themeColor="accent1"/>
          <w:lang w:val="ka-GE"/>
        </w:rPr>
        <w:t>პსდ</w:t>
      </w:r>
      <w:proofErr w:type="spellEnd"/>
      <w:r w:rsidRPr="002F0E25">
        <w:rPr>
          <w:rFonts w:ascii="Sylfaen" w:hAnsi="Sylfaen" w:cs="Sylfaen"/>
          <w:i w:val="0"/>
          <w:color w:val="4472C4" w:themeColor="accent1"/>
          <w:lang w:val="ka-GE"/>
        </w:rPr>
        <w:t>-ს პროფესიული საგანმანათლებლო პროგრამის შესახებ</w:t>
      </w:r>
    </w:p>
    <w:p w:rsidR="002F0E25" w:rsidRDefault="002F0E25" w:rsidP="002F0E25">
      <w:pPr>
        <w:rPr>
          <w:rFonts w:ascii="Sylfaen" w:hAnsi="Sylfaen"/>
          <w:lang w:val="ka-GE"/>
        </w:rPr>
      </w:pPr>
    </w:p>
    <w:p w:rsidR="00D033E1" w:rsidRPr="008D45CE" w:rsidRDefault="00D033E1" w:rsidP="00D033E1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ცხრილი </w:t>
      </w:r>
      <w:r w:rsidRPr="008D45CE">
        <w:rPr>
          <w:rFonts w:ascii="Sylfaen" w:hAnsi="Sylfaen"/>
          <w:b/>
          <w:i/>
          <w:color w:val="767171" w:themeColor="background2" w:themeShade="80"/>
          <w:lang w:val="ka-GE"/>
        </w:rPr>
        <w:t>ივსება თითოეული პროგრამისთვის ცალ-ცალკე</w:t>
      </w:r>
    </w:p>
    <w:p w:rsidR="00D033E1" w:rsidRPr="008D45CE" w:rsidRDefault="00D033E1" w:rsidP="00D033E1">
      <w:pPr>
        <w:rPr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სახელწოდება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5A16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საფეხური / დონე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სპეციალიზაციის/სწავლის დეტალური სფეროს კოდი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დამტკიცების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ცვლილების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აქტის რეკვიზიტები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ადგილი (ადგილები)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ფორმა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(მოდულური/</w:t>
            </w: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დუალური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პროგრამაზე პროფესიულ სტუდენტთა ზღვრული რაოდენობა მისამართებისა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ფორმის მიხედვით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3A2DFC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სტუდენტთა ზღვრული რაოდენობ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იდან,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სტუდენტთა ზღვრული რაოდენობა იმ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სასწავლო გეგმ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აზე, რომელიც მოიცავს ინტეგრირებულ ზოგად მოდულებს </w:t>
            </w:r>
            <w:r w:rsidRPr="00825533">
              <w:rPr>
                <w:rFonts w:ascii="Sylfaen" w:hAnsi="Sylfaen"/>
                <w:i/>
                <w:sz w:val="20"/>
                <w:szCs w:val="20"/>
                <w:lang w:val="ka-GE"/>
              </w:rPr>
              <w:t>(არსებობის შემთხვევაში)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3A2DFC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კრედიტების რაოდენობა ინტეგრირებული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3A2DFC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კრედიტების რაოდენობა </w:t>
            </w:r>
            <w:proofErr w:type="spellStart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არაინტეგრირებული</w:t>
            </w:r>
            <w:proofErr w:type="spellEnd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3A2DFC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კრედიტების რაოდენობა ინტეგრირებული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3E1" w:rsidTr="00D033E1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D033E1" w:rsidRPr="003A2DFC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კრედიტების რაოდენობა </w:t>
            </w:r>
            <w:proofErr w:type="spellStart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არაინტეგრირებული</w:t>
            </w:r>
            <w:proofErr w:type="spellEnd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033E1" w:rsidRPr="007A7AE9" w:rsidRDefault="00D033E1" w:rsidP="00D033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033E1" w:rsidRDefault="00D033E1" w:rsidP="00D033E1">
      <w:pPr>
        <w:rPr>
          <w:lang w:val="de-DE"/>
        </w:rPr>
      </w:pPr>
    </w:p>
    <w:p w:rsidR="00D033E1" w:rsidRDefault="00D033E1" w:rsidP="00D033E1">
      <w:pPr>
        <w:rPr>
          <w:rFonts w:ascii="Sylfaen" w:hAnsi="Sylfaen" w:cs="Sylfaen"/>
          <w:b/>
          <w:bCs/>
          <w:iCs/>
          <w:color w:val="4472C4" w:themeColor="accent1"/>
          <w:sz w:val="28"/>
          <w:szCs w:val="28"/>
          <w:lang w:val="ka-GE"/>
        </w:rPr>
      </w:pPr>
      <w:r>
        <w:rPr>
          <w:rFonts w:ascii="Sylfaen" w:hAnsi="Sylfaen" w:cs="Sylfaen"/>
          <w:i/>
          <w:color w:val="4472C4" w:themeColor="accent1"/>
          <w:lang w:val="ka-GE"/>
        </w:rPr>
        <w:br w:type="page"/>
      </w:r>
    </w:p>
    <w:p w:rsidR="00D033E1" w:rsidRPr="005F64BE" w:rsidRDefault="00623B8A" w:rsidP="00D033E1">
      <w:pPr>
        <w:pStyle w:val="Heading2"/>
        <w:keepLines/>
        <w:spacing w:before="200" w:after="0"/>
        <w:rPr>
          <w:rFonts w:ascii="Sylfaen" w:hAnsi="Sylfaen" w:cs="Sylfaen"/>
          <w:i w:val="0"/>
          <w:color w:val="4472C4" w:themeColor="accent1"/>
          <w:lang w:val="ka-GE"/>
        </w:rPr>
      </w:pPr>
      <w:r w:rsidRPr="002F0E25">
        <w:rPr>
          <w:rFonts w:ascii="Sylfaen" w:hAnsi="Sylfaen" w:cs="Sylfaen"/>
          <w:i w:val="0"/>
          <w:color w:val="4472C4" w:themeColor="accent1"/>
        </w:rPr>
        <w:lastRenderedPageBreak/>
        <w:t>X</w:t>
      </w:r>
      <w:r>
        <w:rPr>
          <w:rFonts w:ascii="Sylfaen" w:hAnsi="Sylfaen" w:cs="Sylfaen"/>
          <w:i w:val="0"/>
          <w:color w:val="4472C4" w:themeColor="accent1"/>
        </w:rPr>
        <w:t>I</w:t>
      </w:r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>I.</w:t>
      </w:r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ab/>
      </w:r>
      <w:bookmarkStart w:id="1" w:name="_Hlk32417916"/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 xml:space="preserve">პროგრამის </w:t>
      </w:r>
      <w:r w:rsidR="00D70541">
        <w:rPr>
          <w:rFonts w:ascii="Sylfaen" w:hAnsi="Sylfaen" w:cs="Sylfaen"/>
          <w:i w:val="0"/>
          <w:color w:val="4472C4" w:themeColor="accent1"/>
          <w:lang w:val="ka-GE"/>
        </w:rPr>
        <w:t xml:space="preserve">პროფესიული საგანმანათლებლო დაწესებულების </w:t>
      </w:r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 xml:space="preserve">ავტორიზაციის მე-2 </w:t>
      </w:r>
      <w:proofErr w:type="spellStart"/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>სტანდარტ</w:t>
      </w:r>
      <w:r>
        <w:rPr>
          <w:rFonts w:ascii="Sylfaen" w:hAnsi="Sylfaen" w:cs="Sylfaen"/>
          <w:i w:val="0"/>
          <w:color w:val="4472C4" w:themeColor="accent1"/>
          <w:lang w:val="ka-GE"/>
        </w:rPr>
        <w:t>თ</w:t>
      </w:r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>თან</w:t>
      </w:r>
      <w:proofErr w:type="spellEnd"/>
      <w:r w:rsidR="00D033E1" w:rsidRPr="005F64BE">
        <w:rPr>
          <w:rFonts w:ascii="Sylfaen" w:hAnsi="Sylfaen" w:cs="Sylfaen"/>
          <w:i w:val="0"/>
          <w:color w:val="4472C4" w:themeColor="accent1"/>
          <w:lang w:val="ka-GE"/>
        </w:rPr>
        <w:t xml:space="preserve"> შესაბამისობის ცხრილი</w:t>
      </w:r>
      <w:bookmarkEnd w:id="1"/>
    </w:p>
    <w:p w:rsidR="00D033E1" w:rsidRDefault="00D033E1" w:rsidP="00D033E1">
      <w:pPr>
        <w:rPr>
          <w:rFonts w:ascii="Sylfaen" w:hAnsi="Sylfaen"/>
          <w:b/>
          <w:i/>
          <w:color w:val="767171" w:themeColor="background2" w:themeShade="80"/>
          <w:lang w:val="ka-GE"/>
        </w:rPr>
      </w:pPr>
      <w:bookmarkStart w:id="2" w:name="_Hlk32417873"/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ცხრილი </w:t>
      </w:r>
      <w:r w:rsidRPr="008D45CE">
        <w:rPr>
          <w:rFonts w:ascii="Sylfaen" w:hAnsi="Sylfaen"/>
          <w:b/>
          <w:i/>
          <w:color w:val="767171" w:themeColor="background2" w:themeShade="80"/>
          <w:lang w:val="ka-GE"/>
        </w:rPr>
        <w:t>ივსება თითოეული პროგრამისთვის ცალ-ცალკე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</w:p>
    <w:p w:rsidR="00D033E1" w:rsidRDefault="00D033E1" w:rsidP="00D033E1">
      <w:pPr>
        <w:rPr>
          <w:rFonts w:ascii="Sylfaen" w:hAnsi="Sylfaen"/>
          <w:b/>
          <w:i/>
          <w:color w:val="767171" w:themeColor="background2" w:themeShade="80"/>
          <w:lang w:val="ka-GE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295"/>
        <w:gridCol w:w="1890"/>
        <w:gridCol w:w="1710"/>
        <w:gridCol w:w="1800"/>
        <w:gridCol w:w="1620"/>
      </w:tblGrid>
      <w:tr w:rsidR="00D033E1" w:rsidTr="00D033E1">
        <w:trPr>
          <w:trHeight w:val="602"/>
        </w:trPr>
        <w:tc>
          <w:tcPr>
            <w:tcW w:w="6295" w:type="dxa"/>
            <w:shd w:val="clear" w:color="auto" w:fill="D9E2F3" w:themeFill="accent1" w:themeFillTint="33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სტანდარტი/კომპონენტი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შეესაბამება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მეტწილად შეესაბამება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შეესაბამება</w:t>
            </w:r>
          </w:p>
        </w:tc>
      </w:tr>
      <w:tr w:rsidR="00D033E1" w:rsidTr="00D033E1">
        <w:tc>
          <w:tcPr>
            <w:tcW w:w="6295" w:type="dxa"/>
            <w:shd w:val="clear" w:color="auto" w:fill="D9E2F3" w:themeFill="accent1" w:themeFillTint="33"/>
            <w:vAlign w:val="center"/>
          </w:tcPr>
          <w:p w:rsidR="00D033E1" w:rsidRDefault="00D033E1" w:rsidP="00D033E1">
            <w:pPr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) საგანმანათლებლო პროგრამები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:rsidR="00D033E1" w:rsidRDefault="00E80219" w:rsidP="00D033E1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687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="00D033E1" w:rsidRDefault="00E80219" w:rsidP="00D033E1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7037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:rsidR="00D033E1" w:rsidRDefault="00E80219" w:rsidP="00D033E1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67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D033E1" w:rsidRDefault="00E80219" w:rsidP="00D033E1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4782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D033E1" w:rsidTr="00D033E1">
        <w:tc>
          <w:tcPr>
            <w:tcW w:w="6295" w:type="dxa"/>
            <w:vAlign w:val="center"/>
          </w:tcPr>
          <w:p w:rsidR="00D033E1" w:rsidRDefault="00D033E1" w:rsidP="00D033E1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2.1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დაგეგმვა და შემუშავება</w:t>
            </w:r>
          </w:p>
        </w:tc>
        <w:tc>
          <w:tcPr>
            <w:tcW w:w="189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80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</w:p>
        </w:tc>
      </w:tr>
      <w:tr w:rsidR="00D033E1" w:rsidTr="00D033E1">
        <w:tc>
          <w:tcPr>
            <w:tcW w:w="6295" w:type="dxa"/>
            <w:vAlign w:val="center"/>
          </w:tcPr>
          <w:p w:rsidR="00D033E1" w:rsidRDefault="00D033E1" w:rsidP="00D033E1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2.2</w:t>
            </w:r>
            <w:r w:rsidRPr="00C23C53">
              <w:rPr>
                <w:sz w:val="20"/>
                <w:szCs w:val="20"/>
              </w:rPr>
              <w:t xml:space="preserve">) </w:t>
            </w:r>
            <w:r w:rsidR="00623B8A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რესურსი</w:t>
            </w:r>
            <w:proofErr w:type="spellEnd"/>
          </w:p>
        </w:tc>
        <w:tc>
          <w:tcPr>
            <w:tcW w:w="189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</w:p>
        </w:tc>
      </w:tr>
      <w:tr w:rsidR="00D033E1" w:rsidTr="00D033E1">
        <w:tc>
          <w:tcPr>
            <w:tcW w:w="6295" w:type="dxa"/>
            <w:vAlign w:val="center"/>
          </w:tcPr>
          <w:p w:rsidR="00D033E1" w:rsidRDefault="00D033E1" w:rsidP="00D033E1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2.3</w:t>
            </w:r>
            <w:r w:rsidRPr="00C23C53">
              <w:rPr>
                <w:sz w:val="20"/>
                <w:szCs w:val="20"/>
              </w:rPr>
              <w:t xml:space="preserve">)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15C5">
              <w:rPr>
                <w:rFonts w:ascii="Sylfaen" w:hAnsi="Sylfaen" w:cs="Sylfaen"/>
                <w:sz w:val="20"/>
                <w:szCs w:val="20"/>
              </w:rPr>
              <w:t>პროგრამების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proofErr w:type="gram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189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სრული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71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</w:p>
        </w:tc>
      </w:tr>
      <w:tr w:rsidR="00D033E1" w:rsidTr="00D033E1">
        <w:tc>
          <w:tcPr>
            <w:tcW w:w="6295" w:type="dxa"/>
            <w:vAlign w:val="center"/>
          </w:tcPr>
          <w:p w:rsidR="00D033E1" w:rsidRDefault="00D033E1" w:rsidP="00D033E1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2.4</w:t>
            </w: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პროცესის ორგანიზება და პროფესიულ </w:t>
            </w:r>
            <w:proofErr w:type="gramStart"/>
            <w:r w:rsidRPr="007315C5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  შეფასება</w:t>
            </w:r>
            <w:proofErr w:type="gramEnd"/>
          </w:p>
        </w:tc>
        <w:tc>
          <w:tcPr>
            <w:tcW w:w="189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71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:rsidR="00D033E1" w:rsidRDefault="00D033E1" w:rsidP="00D033E1">
            <w:pPr>
              <w:jc w:val="center"/>
              <w:rPr>
                <w:lang w:val="ka-GE"/>
              </w:rPr>
            </w:pPr>
          </w:p>
        </w:tc>
      </w:tr>
      <w:bookmarkEnd w:id="2"/>
    </w:tbl>
    <w:p w:rsidR="00D033E1" w:rsidRDefault="00D033E1" w:rsidP="00D033E1">
      <w:pPr>
        <w:rPr>
          <w:rFonts w:ascii="Sylfaen" w:hAnsi="Sylfaen"/>
          <w:b/>
          <w:color w:val="1F497D"/>
          <w:sz w:val="28"/>
          <w:szCs w:val="28"/>
          <w:lang w:val="ka-GE"/>
        </w:rPr>
      </w:pPr>
      <w:r>
        <w:rPr>
          <w:rFonts w:ascii="Sylfaen" w:hAnsi="Sylfaen"/>
          <w:b/>
          <w:color w:val="1F497D"/>
          <w:sz w:val="28"/>
          <w:szCs w:val="28"/>
          <w:lang w:val="ka-GE"/>
        </w:rPr>
        <w:br w:type="page"/>
      </w:r>
    </w:p>
    <w:p w:rsidR="00D033E1" w:rsidRPr="00163008" w:rsidRDefault="00D033E1" w:rsidP="00D033E1">
      <w:pPr>
        <w:rPr>
          <w:lang w:val="de-DE"/>
        </w:rPr>
      </w:pPr>
      <w:r w:rsidRPr="00792682">
        <w:rPr>
          <w:rFonts w:ascii="Sylfaen" w:hAnsi="Sylfaen"/>
          <w:b/>
          <w:color w:val="1F497D"/>
          <w:sz w:val="28"/>
          <w:szCs w:val="28"/>
          <w:lang w:val="ka-GE"/>
        </w:rPr>
        <w:lastRenderedPageBreak/>
        <w:t xml:space="preserve">სტანდარტის შეფასება    </w:t>
      </w:r>
    </w:p>
    <w:p w:rsidR="00D033E1" w:rsidRPr="00792682" w:rsidRDefault="00D033E1" w:rsidP="00D033E1">
      <w:pPr>
        <w:pStyle w:val="Heading2"/>
        <w:keepLines/>
        <w:spacing w:before="200" w:after="0"/>
        <w:rPr>
          <w:rFonts w:ascii="Sylfaen" w:hAnsi="Sylfaen" w:cs="Sylfaen"/>
          <w:i w:val="0"/>
          <w:lang w:val="ka-GE"/>
        </w:rPr>
      </w:pPr>
      <w:r w:rsidRPr="00792682">
        <w:rPr>
          <w:rFonts w:ascii="Sylfaen" w:hAnsi="Sylfaen" w:cs="Sylfaen"/>
          <w:i w:val="0"/>
          <w:lang w:val="ka-GE"/>
        </w:rPr>
        <w:t xml:space="preserve">პროფესიული საგანმანთლებლო პროგრამის </w:t>
      </w:r>
      <w:r w:rsidR="00D70541">
        <w:rPr>
          <w:rFonts w:ascii="Sylfaen" w:hAnsi="Sylfaen" w:cs="Sylfaen"/>
          <w:i w:val="0"/>
          <w:lang w:val="ka-GE"/>
        </w:rPr>
        <w:t xml:space="preserve">პროფესიული საგანმანათლებლო დაწესებულების </w:t>
      </w:r>
      <w:r w:rsidRPr="00792682">
        <w:rPr>
          <w:rFonts w:ascii="Sylfaen" w:hAnsi="Sylfaen" w:cs="Sylfaen"/>
          <w:i w:val="0"/>
          <w:lang w:val="ka-GE"/>
        </w:rPr>
        <w:t xml:space="preserve">ავტორიზაციის მე-2 სტანდარტთან შესაბამისობის </w:t>
      </w:r>
      <w:r>
        <w:rPr>
          <w:rFonts w:ascii="Sylfaen" w:hAnsi="Sylfaen" w:cs="Sylfaen"/>
          <w:i w:val="0"/>
          <w:lang w:val="ka-GE"/>
        </w:rPr>
        <w:t>შეფასება</w:t>
      </w:r>
    </w:p>
    <w:p w:rsidR="00D033E1" w:rsidRPr="000402F2" w:rsidRDefault="00D033E1" w:rsidP="00D033E1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color w:val="767171" w:themeColor="background2" w:themeShade="80"/>
          <w:lang w:val="ka-GE"/>
        </w:rPr>
        <w:t>ავტორიზაციის მე-2 სტანდარტის შეფასება</w:t>
      </w:r>
      <w:r w:rsidRPr="000402F2"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>ხორციელდება</w:t>
      </w:r>
      <w:r w:rsidRPr="000402F2">
        <w:rPr>
          <w:rFonts w:ascii="Sylfaen" w:hAnsi="Sylfaen"/>
          <w:b/>
          <w:i/>
          <w:color w:val="767171" w:themeColor="background2" w:themeShade="80"/>
          <w:lang w:val="ka-GE"/>
        </w:rPr>
        <w:t xml:space="preserve"> თითოეული პროგრამისთვის ცალ-ცალკე</w:t>
      </w:r>
    </w:p>
    <w:p w:rsidR="00D033E1" w:rsidRDefault="00D033E1" w:rsidP="00D033E1">
      <w:pPr>
        <w:rPr>
          <w:rFonts w:ascii="Sylfaen" w:hAnsi="Sylfaen"/>
          <w:b/>
          <w:color w:val="1F497D"/>
        </w:rPr>
      </w:pPr>
    </w:p>
    <w:p w:rsidR="00D033E1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     2.</w:t>
      </w:r>
      <w:r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პროგრამები</w:t>
      </w:r>
      <w:proofErr w:type="spellEnd"/>
    </w:p>
    <w:p w:rsidR="00D033E1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 xml:space="preserve">      </w:t>
      </w:r>
      <w:r w:rsidRPr="00792682">
        <w:rPr>
          <w:rFonts w:ascii="Sylfaen" w:hAnsi="Sylfaen" w:cs="Sylfaen"/>
          <w:b/>
          <w:bCs/>
        </w:rPr>
        <w:t xml:space="preserve">2.1 </w:t>
      </w:r>
      <w:proofErr w:type="spellStart"/>
      <w:r w:rsidRPr="00792682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პროგრამის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დაგეგმვა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და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შემუშავება</w:t>
      </w:r>
      <w:proofErr w:type="spellEnd"/>
      <w:r>
        <w:rPr>
          <w:rFonts w:ascii="Sylfaen" w:hAnsi="Sylfaen" w:cs="Sylfaen"/>
          <w:b/>
          <w:bCs/>
          <w:lang w:val="ka-GE"/>
        </w:rPr>
        <w:t>.</w:t>
      </w:r>
    </w:p>
    <w:p w:rsidR="00D033E1" w:rsidRPr="00792682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2.1.1</w:t>
      </w:r>
      <w:r w:rsidRPr="00792682">
        <w:rPr>
          <w:rFonts w:ascii="Sylfaen" w:hAnsi="Sylfaen" w:cs="Sylfaen"/>
          <w:bCs/>
          <w:lang w:val="ka-GE"/>
        </w:rPr>
        <w:t xml:space="preserve"> პროგრამა შემუშავებულია </w:t>
      </w:r>
      <w:proofErr w:type="spellStart"/>
      <w:r w:rsidRPr="00792682">
        <w:rPr>
          <w:rFonts w:ascii="Sylfaen" w:hAnsi="Sylfaen" w:cs="Sylfaen"/>
          <w:bCs/>
          <w:lang w:val="ka-GE"/>
        </w:rPr>
        <w:t>პსდ</w:t>
      </w:r>
      <w:proofErr w:type="spellEnd"/>
      <w:r w:rsidRPr="00792682">
        <w:rPr>
          <w:rFonts w:ascii="Sylfaen" w:hAnsi="Sylfaen" w:cs="Sylfaen"/>
          <w:bCs/>
          <w:lang w:val="ka-GE"/>
        </w:rPr>
        <w:t>-ში დანერგილი  საგანმანათლებლო პროგრამების დაგეგმვის და შემუშავების მეთოდოლოგიის შესაბამისად</w:t>
      </w:r>
      <w:r>
        <w:rPr>
          <w:rFonts w:ascii="Sylfaen" w:hAnsi="Sylfaen" w:cs="Sylfaen"/>
          <w:bCs/>
          <w:lang w:val="ka-GE"/>
        </w:rPr>
        <w:t>.</w:t>
      </w:r>
    </w:p>
    <w:p w:rsidR="00D033E1" w:rsidRPr="0073059D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გადაწყვეტილება საგანმანათლებლო პროგრამის განხორციელების შესახებ ეფუძნება შესაბამის დასაბუთებას</w:t>
      </w:r>
      <w:r w:rsidRPr="0073059D">
        <w:rPr>
          <w:rFonts w:ascii="Sylfaen" w:hAnsi="Sylfaen"/>
          <w:sz w:val="20"/>
          <w:szCs w:val="20"/>
        </w:rPr>
        <w:t xml:space="preserve"> და </w:t>
      </w:r>
      <w:r w:rsidRPr="0073059D">
        <w:rPr>
          <w:rFonts w:ascii="Sylfaen" w:hAnsi="Sylfaen"/>
          <w:sz w:val="20"/>
          <w:szCs w:val="20"/>
          <w:lang w:val="ka-GE"/>
        </w:rPr>
        <w:t xml:space="preserve">შეესაბამება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მისიას და სტრატეგიული განვითარების გეგმას;</w:t>
      </w:r>
    </w:p>
    <w:p w:rsidR="00D033E1" w:rsidRPr="0073059D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color w:val="000000"/>
          <w:sz w:val="20"/>
          <w:szCs w:val="20"/>
          <w:lang w:val="ka-GE"/>
        </w:rPr>
        <w:t>საგანმანათლებლო პროგრამაზე დაშვების წინაპირობები და პროცედურები უზრუნველყოფს პროგრამაზე ისეთ პირთა დაშვებას, რომელთა წინარე ცოდნა, უნარები ან/და გამოცდილება უზრუნველყოფს პროგრამის განხორციელების ვადაში პროგრამით განსაზღვრული სწავლის შედეგების მიღწევას</w:t>
      </w:r>
      <w:r w:rsidR="00623B8A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D033E1" w:rsidRPr="0073059D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საგანმანათლებლო პროგრამისთვის პროფესიულ სტუდენტთა ზღვრულ ოდენობას განსაზღვრავს შესაბამისი მეთოდოლოგიის მიხედვით;</w:t>
      </w:r>
    </w:p>
    <w:p w:rsidR="00D033E1" w:rsidRPr="0073059D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73059D">
        <w:rPr>
          <w:rFonts w:ascii="Sylfaen" w:hAnsi="Sylfaen"/>
          <w:sz w:val="20"/>
          <w:szCs w:val="20"/>
          <w:lang w:val="ka-GE"/>
        </w:rPr>
        <w:t xml:space="preserve"> პროგრამით გათვალისწინებული რესურსები, მათ შორის საგანმანათლებლო რესურსი, უზრუნველყოფს პროფესიული სტუდენტის მიერ პროგრამით გათვალისწინებული სწავლის შედეგების მიღწევას;</w:t>
      </w:r>
    </w:p>
    <w:p w:rsidR="00D033E1" w:rsidRPr="0073059D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საგანმანათლებლო პროგრამის</w:t>
      </w:r>
      <w:r w:rsidRPr="0073059D">
        <w:rPr>
          <w:rFonts w:ascii="Sylfaen" w:hAnsi="Sylfaen"/>
          <w:sz w:val="20"/>
          <w:szCs w:val="20"/>
          <w:lang w:val="ka-GE"/>
        </w:rPr>
        <w:t xml:space="preserve"> არჩევითი </w:t>
      </w:r>
      <w:bookmarkStart w:id="3" w:name="_Hlk8816401"/>
      <w:r w:rsidRPr="0073059D">
        <w:rPr>
          <w:rFonts w:ascii="Sylfaen" w:hAnsi="Sylfaen"/>
          <w:sz w:val="20"/>
          <w:szCs w:val="20"/>
          <w:lang w:val="ka-GE"/>
        </w:rPr>
        <w:t>მოდულები, მათი არსებობის შემთხვევაში, ლოგიკურ კავშირშია მისანიჭებელ კვალიფიკაციასთან</w:t>
      </w:r>
      <w:bookmarkEnd w:id="3"/>
      <w:r w:rsidRPr="0073059D">
        <w:rPr>
          <w:rFonts w:ascii="Sylfaen" w:hAnsi="Sylfaen"/>
          <w:sz w:val="20"/>
          <w:szCs w:val="20"/>
          <w:lang w:val="ka-GE"/>
        </w:rPr>
        <w:t xml:space="preserve"> ან/და პროფესიული სტუდენტის მომავალ საქმიანობასთან; </w:t>
      </w:r>
    </w:p>
    <w:p w:rsidR="00D033E1" w:rsidRPr="0073059D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73059D">
        <w:rPr>
          <w:rFonts w:ascii="Sylfaen" w:hAnsi="Sylfaen"/>
          <w:sz w:val="20"/>
          <w:szCs w:val="20"/>
          <w:lang w:val="ka-GE"/>
        </w:rPr>
        <w:t xml:space="preserve"> პროგრამა დამტკიცებულია დაწესებულების უფლებამოსილი პირის/ორგანოს მიერ</w:t>
      </w:r>
      <w:r w:rsidR="00623B8A">
        <w:rPr>
          <w:rFonts w:ascii="Sylfaen" w:hAnsi="Sylfaen"/>
          <w:sz w:val="20"/>
          <w:szCs w:val="20"/>
          <w:lang w:val="ka-GE"/>
        </w:rPr>
        <w:t>;</w:t>
      </w:r>
    </w:p>
    <w:p w:rsidR="00D033E1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 სახელწოდება შეესაბამება პროგრამის შინაარსს/პროგრამით გათვალისწინებულ მისაღწევ სწავლის შედეგებს და არ არის შეცდომაში შემყვანი;</w:t>
      </w:r>
    </w:p>
    <w:p w:rsidR="00D033E1" w:rsidRPr="00E52520" w:rsidRDefault="00D033E1" w:rsidP="00D033E1">
      <w:pPr>
        <w:pStyle w:val="ListParagraph"/>
        <w:numPr>
          <w:ilvl w:val="0"/>
          <w:numId w:val="41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E52520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E52520">
        <w:rPr>
          <w:rFonts w:ascii="Sylfaen" w:hAnsi="Sylfaen"/>
          <w:sz w:val="20"/>
          <w:szCs w:val="20"/>
          <w:lang w:val="ka-GE"/>
        </w:rPr>
        <w:t>-ს საგანმანათლებლო პროგრამა შეესაბამება საგანმანათლებლო პროგრამის შემუშავებასთან დაკავშირებულ, კანონმდებლობით დადგენილ მოთხოვნებს.</w:t>
      </w:r>
    </w:p>
    <w:p w:rsidR="00D033E1" w:rsidRDefault="00D033E1" w:rsidP="00D033E1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D033E1" w:rsidRDefault="00D033E1" w:rsidP="00D033E1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D033E1" w:rsidRPr="006D3E69" w:rsidRDefault="00D033E1" w:rsidP="00D033E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D033E1" w:rsidRPr="00F53A24" w:rsidRDefault="00D033E1" w:rsidP="00D033E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D033E1" w:rsidRPr="00C2744D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D033E1" w:rsidRPr="0021314B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rPr>
          <w:lang w:val="de-DE"/>
        </w:rPr>
      </w:pPr>
    </w:p>
    <w:p w:rsidR="00D033E1" w:rsidRDefault="00D033E1" w:rsidP="00D033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D033E1" w:rsidP="00D033E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D033E1" w:rsidRPr="00C2744D" w:rsidRDefault="00E80219" w:rsidP="00D033E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2787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>
        <w:rPr>
          <w:rFonts w:ascii="Sylfaen" w:hAnsi="Sylfaen"/>
          <w:lang w:val="ka-GE"/>
        </w:rPr>
        <w:t xml:space="preserve"> </w:t>
      </w:r>
      <w:r w:rsidR="00D033E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D033E1" w:rsidRDefault="00E80219" w:rsidP="00D033E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6646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D033E1" w:rsidRPr="00471C28" w:rsidRDefault="00E80219" w:rsidP="00D033E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1804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D033E1" w:rsidRDefault="00E80219" w:rsidP="00D033E1">
      <w:pPr>
        <w:ind w:firstLine="630"/>
        <w:rPr>
          <w:lang w:val="de-DE"/>
        </w:rPr>
      </w:pPr>
      <w:sdt>
        <w:sdtPr>
          <w:id w:val="104341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არ შეესაბამება</w:t>
      </w:r>
    </w:p>
    <w:p w:rsidR="00D033E1" w:rsidRDefault="00D033E1" w:rsidP="00D033E1">
      <w:pPr>
        <w:rPr>
          <w:rFonts w:ascii="Sylfaen" w:hAnsi="Sylfaen" w:cs="Sylfaen"/>
          <w:b/>
          <w:bCs/>
        </w:rPr>
      </w:pPr>
    </w:p>
    <w:p w:rsidR="00D033E1" w:rsidRPr="009D0719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 w:rsidRPr="00792682">
        <w:rPr>
          <w:rFonts w:ascii="Sylfaen" w:hAnsi="Sylfaen" w:cs="Sylfaen"/>
          <w:b/>
          <w:bCs/>
        </w:rPr>
        <w:t>2.</w:t>
      </w:r>
      <w:r>
        <w:rPr>
          <w:rFonts w:ascii="Sylfaen" w:hAnsi="Sylfaen" w:cs="Sylfaen"/>
          <w:b/>
          <w:bCs/>
          <w:lang w:val="ka-GE"/>
        </w:rPr>
        <w:t>2</w:t>
      </w:r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პროგრამის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განხორციელების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რესურსი</w:t>
      </w:r>
      <w:proofErr w:type="spellEnd"/>
      <w:r>
        <w:rPr>
          <w:rFonts w:ascii="Sylfaen" w:hAnsi="Sylfaen" w:cs="Sylfaen"/>
          <w:b/>
          <w:bCs/>
          <w:lang w:val="ka-GE"/>
        </w:rPr>
        <w:t>.</w:t>
      </w:r>
    </w:p>
    <w:p w:rsidR="00D033E1" w:rsidRPr="00792682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</w:t>
      </w:r>
      <w:r>
        <w:rPr>
          <w:rFonts w:ascii="Sylfaen" w:hAnsi="Sylfaen" w:cs="Sylfaen"/>
          <w:b/>
          <w:bCs/>
          <w:lang w:val="ka-GE"/>
        </w:rPr>
        <w:t>2</w:t>
      </w:r>
      <w:r w:rsidRPr="009D0719">
        <w:rPr>
          <w:rFonts w:ascii="Sylfaen" w:hAnsi="Sylfaen" w:cs="Sylfaen"/>
          <w:b/>
          <w:bCs/>
          <w:lang w:val="ka-GE"/>
        </w:rPr>
        <w:t>.1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>პროგრამა უზრუნველყოფილია პროგრამის განსახორციელებლად საჭირო რესურსებით</w:t>
      </w:r>
      <w:r>
        <w:rPr>
          <w:rFonts w:ascii="Sylfaen" w:hAnsi="Sylfaen" w:cs="Sylfaen"/>
          <w:bCs/>
          <w:lang w:val="ka-GE"/>
        </w:rPr>
        <w:t>.</w:t>
      </w:r>
    </w:p>
    <w:p w:rsidR="00D033E1" w:rsidRPr="0073059D" w:rsidRDefault="00D033E1" w:rsidP="00D033E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პროგრამით გათვალისწინებული სწავლის შედეგების მიღწევა უზრუნველყოფილია დაწესებულების/სასწავლო საწარმოს/ პრაქტიკის ობიექტის მფლობელობაში არსებული მატერიალური რესურსით, პროფესიულ სტუდენტთა ზღვრული რაოდენობის გათვალისწინებით;</w:t>
      </w:r>
    </w:p>
    <w:p w:rsidR="00D033E1" w:rsidRPr="0073059D" w:rsidRDefault="00D033E1" w:rsidP="00D033E1">
      <w:pPr>
        <w:pStyle w:val="ListParagraph"/>
        <w:numPr>
          <w:ilvl w:val="0"/>
          <w:numId w:val="42"/>
        </w:numPr>
        <w:shd w:val="clear" w:color="auto" w:fill="FFFFFF"/>
        <w:ind w:left="72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პროგრამისთვის განსზღვრული პროფესიული განათლების მასწავლებელთა რაოდენობა და დატვირთვა უზრუნველყოფს საგანმანათლებლო პროგრამის განხორციელების მდგრადობას;</w:t>
      </w:r>
    </w:p>
    <w:p w:rsidR="00D033E1" w:rsidRPr="0073059D" w:rsidRDefault="00D033E1" w:rsidP="00D033E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პროგრამისთვის განსაზღვრულ პროფესიული განათლების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კომპეტენცია;</w:t>
      </w:r>
    </w:p>
    <w:p w:rsidR="00D033E1" w:rsidRPr="0073059D" w:rsidRDefault="00D033E1" w:rsidP="00D033E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პროგრამას ჰყავს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მიერ განსაზღვრული, შესაბამისი დარგობრივი კომპეტენციის მქონე ხელმძღვანელი;</w:t>
      </w:r>
    </w:p>
    <w:p w:rsidR="00D033E1" w:rsidRPr="0073059D" w:rsidRDefault="00D033E1" w:rsidP="00D033E1">
      <w:pPr>
        <w:pStyle w:val="ListParagraph"/>
        <w:numPr>
          <w:ilvl w:val="0"/>
          <w:numId w:val="42"/>
        </w:numPr>
        <w:spacing w:after="120"/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პროგრამაში მითითებული საგანმანათლებლო რესურსი ხელმისაწვდომია ელექტრონული სახით ან დაწესებულების ბიბლიოთეკაში მატერიალური სახით და გამოიყენება სასწავლო პროცესში; </w:t>
      </w:r>
    </w:p>
    <w:p w:rsidR="00D033E1" w:rsidRPr="0073059D" w:rsidRDefault="00D033E1" w:rsidP="00D033E1">
      <w:pPr>
        <w:pStyle w:val="ListParagraph"/>
        <w:numPr>
          <w:ilvl w:val="0"/>
          <w:numId w:val="42"/>
        </w:numPr>
        <w:spacing w:after="120"/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სსსმ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 xml:space="preserve"> პირებს წვდომა აქვთ პროგრამით გათვალისწინებულ ან ინდივიდუალური სასწავლო გეგმით გათვალისწინებულ სასწავლო რესურსებთან, რომლებიც ადაპტირებულია </w:t>
      </w: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სსსმ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 xml:space="preserve"> პირების საჭიროებებისა და მოთხოვნილებების შესაბამისად; </w:t>
      </w:r>
    </w:p>
    <w:p w:rsidR="00D033E1" w:rsidRPr="00885784" w:rsidRDefault="00623B8A" w:rsidP="002E31AA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7. </w:t>
      </w:r>
      <w:proofErr w:type="spellStart"/>
      <w:r w:rsidR="00D033E1"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="00D033E1" w:rsidRPr="0073059D">
        <w:rPr>
          <w:rFonts w:ascii="Sylfaen" w:hAnsi="Sylfaen" w:cs="Sylfaen"/>
          <w:sz w:val="20"/>
          <w:szCs w:val="20"/>
          <w:lang w:val="ka-GE"/>
        </w:rPr>
        <w:t>-ს ფინანსური რესურსით უზრუნველყოფილია საგანმანათლებლო პროგრამის განხორციელების მდგრადობა.</w:t>
      </w:r>
    </w:p>
    <w:p w:rsidR="00D033E1" w:rsidRDefault="00D033E1" w:rsidP="00D033E1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D033E1" w:rsidRPr="006D3E69" w:rsidRDefault="00D033E1" w:rsidP="00D033E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D033E1" w:rsidRPr="00F53A24" w:rsidRDefault="00D033E1" w:rsidP="00D033E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D033E1" w:rsidRPr="00C2744D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D033E1" w:rsidRPr="0021314B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rPr>
          <w:lang w:val="de-DE"/>
        </w:rPr>
      </w:pPr>
    </w:p>
    <w:p w:rsidR="00D033E1" w:rsidRDefault="00D033E1" w:rsidP="00D033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D033E1" w:rsidP="00D033E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D033E1" w:rsidRPr="00C2744D" w:rsidRDefault="00E80219" w:rsidP="00D033E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4404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>
        <w:rPr>
          <w:rFonts w:ascii="Sylfaen" w:hAnsi="Sylfaen"/>
          <w:lang w:val="ka-GE"/>
        </w:rPr>
        <w:t xml:space="preserve"> </w:t>
      </w:r>
      <w:r w:rsidR="00D033E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D033E1" w:rsidRDefault="00E80219" w:rsidP="00D033E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167780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D033E1" w:rsidRPr="00471C28" w:rsidRDefault="00E80219" w:rsidP="00D033E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36806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D033E1" w:rsidRDefault="00E80219" w:rsidP="00D033E1">
      <w:pPr>
        <w:ind w:firstLine="630"/>
        <w:rPr>
          <w:rFonts w:ascii="Sylfaen" w:eastAsia="Times New Roman" w:hAnsi="Sylfaen"/>
          <w:lang w:val="ka-GE"/>
        </w:rPr>
      </w:pPr>
      <w:sdt>
        <w:sdtPr>
          <w:id w:val="7467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არ შეესაბამება</w:t>
      </w:r>
    </w:p>
    <w:p w:rsidR="00D033E1" w:rsidRDefault="00D033E1" w:rsidP="00D033E1">
      <w:pPr>
        <w:ind w:firstLine="630"/>
        <w:rPr>
          <w:rFonts w:ascii="Sylfaen" w:hAnsi="Sylfaen"/>
          <w:b/>
          <w:color w:val="1F497D"/>
          <w:sz w:val="28"/>
          <w:szCs w:val="28"/>
        </w:rPr>
      </w:pPr>
    </w:p>
    <w:p w:rsidR="00D033E1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</w:p>
    <w:p w:rsidR="00D033E1" w:rsidRDefault="00D033E1" w:rsidP="00D033E1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D033E1" w:rsidRPr="009D0719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 xml:space="preserve">      </w:t>
      </w:r>
      <w:r w:rsidRPr="00792682">
        <w:rPr>
          <w:rFonts w:ascii="Sylfaen" w:hAnsi="Sylfaen" w:cs="Sylfaen"/>
          <w:b/>
          <w:bCs/>
        </w:rPr>
        <w:t>2.</w:t>
      </w:r>
      <w:r>
        <w:rPr>
          <w:rFonts w:ascii="Sylfaen" w:hAnsi="Sylfaen" w:cs="Sylfaen"/>
          <w:b/>
          <w:bCs/>
          <w:lang w:val="ka-GE"/>
        </w:rPr>
        <w:t>3</w:t>
      </w:r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9D0719">
        <w:rPr>
          <w:rFonts w:ascii="Sylfaen" w:hAnsi="Sylfaen" w:cs="Sylfaen"/>
          <w:b/>
          <w:bCs/>
        </w:rPr>
        <w:t>პროგრამების</w:t>
      </w:r>
      <w:proofErr w:type="spellEnd"/>
      <w:r w:rsidRPr="009D0719">
        <w:rPr>
          <w:rFonts w:ascii="Sylfaen" w:hAnsi="Sylfaen" w:cs="Sylfaen"/>
          <w:b/>
          <w:bCs/>
        </w:rPr>
        <w:t xml:space="preserve">  </w:t>
      </w:r>
      <w:proofErr w:type="spellStart"/>
      <w:r w:rsidRPr="009D0719">
        <w:rPr>
          <w:rFonts w:ascii="Sylfaen" w:hAnsi="Sylfaen" w:cs="Sylfaen"/>
          <w:b/>
          <w:bCs/>
        </w:rPr>
        <w:t>შეფასება</w:t>
      </w:r>
      <w:proofErr w:type="spellEnd"/>
      <w:proofErr w:type="gram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და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განვითარება</w:t>
      </w:r>
      <w:proofErr w:type="spellEnd"/>
    </w:p>
    <w:p w:rsidR="00D033E1" w:rsidRPr="00792682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</w:t>
      </w:r>
      <w:r>
        <w:rPr>
          <w:rFonts w:ascii="Sylfaen" w:hAnsi="Sylfaen" w:cs="Sylfaen"/>
          <w:b/>
          <w:bCs/>
          <w:lang w:val="ka-GE"/>
        </w:rPr>
        <w:t>3</w:t>
      </w:r>
      <w:r w:rsidRPr="009D0719">
        <w:rPr>
          <w:rFonts w:ascii="Sylfaen" w:hAnsi="Sylfaen" w:cs="Sylfaen"/>
          <w:b/>
          <w:bCs/>
          <w:lang w:val="ka-GE"/>
        </w:rPr>
        <w:t>.1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 xml:space="preserve">პროგრამის განვითარება უზრუნველყოფილია პროგრამების შეფასებისა და განვითარების </w:t>
      </w:r>
      <w:proofErr w:type="spellStart"/>
      <w:r w:rsidRPr="009D0719">
        <w:rPr>
          <w:rFonts w:ascii="Sylfaen" w:hAnsi="Sylfaen" w:cs="Sylfaen"/>
          <w:bCs/>
          <w:lang w:val="ka-GE"/>
        </w:rPr>
        <w:t>პსდ</w:t>
      </w:r>
      <w:proofErr w:type="spellEnd"/>
      <w:r w:rsidRPr="009D0719">
        <w:rPr>
          <w:rFonts w:ascii="Sylfaen" w:hAnsi="Sylfaen" w:cs="Sylfaen"/>
          <w:bCs/>
          <w:lang w:val="ka-GE"/>
        </w:rPr>
        <w:t>-ში მოქმედი მექანიზმით</w:t>
      </w:r>
      <w:r>
        <w:rPr>
          <w:rFonts w:ascii="Sylfaen" w:hAnsi="Sylfaen" w:cs="Sylfaen"/>
          <w:bCs/>
          <w:lang w:val="ka-GE"/>
        </w:rPr>
        <w:t>.</w:t>
      </w:r>
    </w:p>
    <w:p w:rsidR="00D033E1" w:rsidRPr="0073059D" w:rsidRDefault="00D033E1" w:rsidP="00D033E1">
      <w:pPr>
        <w:pStyle w:val="ListParagraph"/>
        <w:numPr>
          <w:ilvl w:val="0"/>
          <w:numId w:val="43"/>
        </w:numPr>
        <w:shd w:val="clear" w:color="auto" w:fill="FFFFFF"/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 შეფასების მექანიზმი ითვალისწინებს შრომის ბაზრის მოთხოვნებს, უკუკავშირს დაინტერესებული მხარეებისგან, საუკეთესო ადგილობრივ ან/და საერთაშორისო პრაქტიკას და სხვ.</w:t>
      </w:r>
      <w:r w:rsidR="00623B8A">
        <w:rPr>
          <w:rFonts w:ascii="Sylfaen" w:hAnsi="Sylfaen"/>
          <w:sz w:val="20"/>
          <w:szCs w:val="20"/>
          <w:lang w:val="ka-GE"/>
        </w:rPr>
        <w:t>;</w:t>
      </w:r>
    </w:p>
    <w:p w:rsidR="00D033E1" w:rsidRPr="0073059D" w:rsidRDefault="00D033E1" w:rsidP="00D033E1">
      <w:pPr>
        <w:pStyle w:val="ListParagraph"/>
        <w:numPr>
          <w:ilvl w:val="0"/>
          <w:numId w:val="43"/>
        </w:numPr>
        <w:shd w:val="clear" w:color="auto" w:fill="FFFFFF"/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აანალიზებს</w:t>
      </w:r>
      <w:r w:rsidRPr="0073059D">
        <w:rPr>
          <w:rFonts w:ascii="Sylfaen" w:hAnsi="Sylfaen"/>
          <w:sz w:val="20"/>
          <w:szCs w:val="20"/>
        </w:rPr>
        <w:t xml:space="preserve"> </w:t>
      </w:r>
      <w:r w:rsidRPr="0073059D">
        <w:rPr>
          <w:rFonts w:ascii="Sylfaen" w:hAnsi="Sylfaen"/>
          <w:sz w:val="20"/>
          <w:szCs w:val="20"/>
          <w:lang w:val="ka-GE"/>
        </w:rPr>
        <w:t>პროგრამის განხორციელების ხარისხის შეფასების შედეგებს და საჭიროების შემთხვევაში ახორციელებს ცვლილებებს საგანმანათლებლო პროგრამაში/მოდულებში მის მიერ განსაზღვრული წესებისა და პროცედურების შესაბამისად.</w:t>
      </w:r>
    </w:p>
    <w:p w:rsidR="00D033E1" w:rsidRPr="00885784" w:rsidRDefault="00D033E1" w:rsidP="00D033E1">
      <w:pPr>
        <w:rPr>
          <w:rFonts w:ascii="Sylfaen" w:hAnsi="Sylfaen"/>
          <w:lang w:val="ka-GE"/>
        </w:rPr>
      </w:pPr>
    </w:p>
    <w:p w:rsidR="00D033E1" w:rsidRDefault="00D033E1" w:rsidP="00D033E1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D033E1" w:rsidRPr="006D3E69" w:rsidRDefault="00D033E1" w:rsidP="00D033E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D033E1" w:rsidRPr="00F53A24" w:rsidRDefault="00D033E1" w:rsidP="00D033E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lastRenderedPageBreak/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D033E1" w:rsidRPr="00C2744D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D033E1" w:rsidRPr="0021314B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rPr>
          <w:lang w:val="de-DE"/>
        </w:rPr>
      </w:pPr>
    </w:p>
    <w:p w:rsidR="00D033E1" w:rsidRDefault="00D033E1" w:rsidP="00D033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D033E1" w:rsidP="00D033E1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D033E1" w:rsidRPr="00C2744D" w:rsidRDefault="00E80219" w:rsidP="00D033E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08033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>
        <w:rPr>
          <w:rFonts w:ascii="Sylfaen" w:hAnsi="Sylfaen"/>
          <w:lang w:val="ka-GE"/>
        </w:rPr>
        <w:t xml:space="preserve"> </w:t>
      </w:r>
      <w:r w:rsidR="00D033E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D033E1" w:rsidRDefault="00E80219" w:rsidP="00D033E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11777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D033E1" w:rsidRPr="00471C28" w:rsidRDefault="00E80219" w:rsidP="00D033E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3070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D033E1" w:rsidRDefault="00E80219" w:rsidP="00D033E1">
      <w:pPr>
        <w:ind w:firstLine="630"/>
        <w:rPr>
          <w:rFonts w:ascii="Sylfaen" w:eastAsia="Times New Roman" w:hAnsi="Sylfaen"/>
          <w:lang w:val="ka-GE"/>
        </w:rPr>
      </w:pPr>
      <w:sdt>
        <w:sdtPr>
          <w:id w:val="79133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არ შეესაბამება</w:t>
      </w:r>
    </w:p>
    <w:p w:rsidR="00D033E1" w:rsidRDefault="00D033E1" w:rsidP="00D033E1">
      <w:pPr>
        <w:rPr>
          <w:rFonts w:ascii="Sylfaen" w:hAnsi="Sylfaen"/>
          <w:b/>
          <w:color w:val="1F497D"/>
          <w:sz w:val="28"/>
          <w:szCs w:val="28"/>
        </w:rPr>
      </w:pPr>
    </w:p>
    <w:p w:rsidR="00D033E1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</w:p>
    <w:p w:rsidR="00D033E1" w:rsidRDefault="00D033E1" w:rsidP="00D033E1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D033E1" w:rsidRPr="009D0719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 xml:space="preserve">      </w:t>
      </w:r>
      <w:r w:rsidRPr="00792682">
        <w:rPr>
          <w:rFonts w:ascii="Sylfaen" w:hAnsi="Sylfaen" w:cs="Sylfaen"/>
          <w:b/>
          <w:bCs/>
        </w:rPr>
        <w:t>2.</w:t>
      </w:r>
      <w:r>
        <w:rPr>
          <w:rFonts w:ascii="Sylfaen" w:hAnsi="Sylfaen" w:cs="Sylfaen"/>
          <w:b/>
          <w:bCs/>
          <w:lang w:val="ka-GE"/>
        </w:rPr>
        <w:t>4</w:t>
      </w:r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სასწავლო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პროცესის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ორგანიზება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და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პროფესიულ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9D0719">
        <w:rPr>
          <w:rFonts w:ascii="Sylfaen" w:hAnsi="Sylfaen" w:cs="Sylfaen"/>
          <w:b/>
          <w:bCs/>
        </w:rPr>
        <w:t>სტუდენტთა</w:t>
      </w:r>
      <w:proofErr w:type="spellEnd"/>
      <w:r w:rsidRPr="009D0719">
        <w:rPr>
          <w:rFonts w:ascii="Sylfaen" w:hAnsi="Sylfaen" w:cs="Sylfaen"/>
          <w:b/>
          <w:bCs/>
        </w:rPr>
        <w:t xml:space="preserve">  </w:t>
      </w:r>
      <w:proofErr w:type="spellStart"/>
      <w:r w:rsidRPr="009D0719">
        <w:rPr>
          <w:rFonts w:ascii="Sylfaen" w:hAnsi="Sylfaen" w:cs="Sylfaen"/>
          <w:b/>
          <w:bCs/>
        </w:rPr>
        <w:t>შეფასება</w:t>
      </w:r>
      <w:proofErr w:type="spellEnd"/>
      <w:proofErr w:type="gramEnd"/>
    </w:p>
    <w:p w:rsidR="00D033E1" w:rsidRPr="00792682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</w:t>
      </w:r>
      <w:r>
        <w:rPr>
          <w:rFonts w:ascii="Sylfaen" w:hAnsi="Sylfaen" w:cs="Sylfaen"/>
          <w:b/>
          <w:bCs/>
          <w:lang w:val="ka-GE"/>
        </w:rPr>
        <w:t>4</w:t>
      </w:r>
      <w:r w:rsidRPr="009D0719">
        <w:rPr>
          <w:rFonts w:ascii="Sylfaen" w:hAnsi="Sylfaen" w:cs="Sylfaen"/>
          <w:b/>
          <w:bCs/>
          <w:lang w:val="ka-GE"/>
        </w:rPr>
        <w:t>.1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>სასწავლო პროცესი უზრუნველყოფს სასწავლო მიზნების მიღწევას</w:t>
      </w:r>
      <w:r>
        <w:rPr>
          <w:rFonts w:ascii="Sylfaen" w:hAnsi="Sylfaen" w:cs="Sylfaen"/>
          <w:bCs/>
          <w:lang w:val="ka-GE"/>
        </w:rPr>
        <w:t>.</w:t>
      </w:r>
    </w:p>
    <w:p w:rsidR="00D033E1" w:rsidRPr="0073059D" w:rsidRDefault="00D033E1" w:rsidP="00D033E1">
      <w:pPr>
        <w:pStyle w:val="ListParagraph"/>
        <w:numPr>
          <w:ilvl w:val="0"/>
          <w:numId w:val="44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პროგრამა ხორციელდება სასწავლო გეგმის/გეგმების შესაბამისად;</w:t>
      </w:r>
    </w:p>
    <w:p w:rsidR="00D033E1" w:rsidRPr="0073059D" w:rsidRDefault="00D033E1" w:rsidP="00D033E1">
      <w:pPr>
        <w:pStyle w:val="ListParagraph"/>
        <w:numPr>
          <w:ilvl w:val="0"/>
          <w:numId w:val="44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უზრუნველყოფს სასწავლო პროცესის ორგანიზებას პროფესიულ სტუდენტთა ინტერესების გათვალისწინებით და მოქნილად რეაგირებს შემხვედრ საჭიროებებზე; </w:t>
      </w:r>
    </w:p>
    <w:p w:rsidR="00D033E1" w:rsidRPr="0073059D" w:rsidRDefault="00D033E1" w:rsidP="00D033E1">
      <w:pPr>
        <w:pStyle w:val="ListParagraph"/>
        <w:numPr>
          <w:ilvl w:val="0"/>
          <w:numId w:val="44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სასწავლო </w:t>
      </w:r>
      <w:r w:rsidRPr="0073059D">
        <w:rPr>
          <w:rFonts w:ascii="Sylfaen" w:hAnsi="Sylfaen" w:cs="Sylfaen"/>
          <w:sz w:val="20"/>
          <w:szCs w:val="20"/>
          <w:lang w:val="ka-GE"/>
        </w:rPr>
        <w:t>პროცესი</w:t>
      </w:r>
      <w:r w:rsidRPr="0073059D">
        <w:rPr>
          <w:rFonts w:ascii="Sylfaen" w:hAnsi="Sylfaen"/>
          <w:sz w:val="20"/>
          <w:szCs w:val="20"/>
          <w:lang w:val="ka-GE"/>
        </w:rPr>
        <w:t xml:space="preserve"> ითვალისწინებს სწავლების თანამედროვე მეთოდებისა და დარგის შესაბამისი ტექნოლოგიების გამოყენებას;</w:t>
      </w:r>
    </w:p>
    <w:p w:rsidR="00D033E1" w:rsidRPr="0073059D" w:rsidRDefault="00D033E1" w:rsidP="00D033E1">
      <w:pPr>
        <w:pStyle w:val="ListParagraph"/>
        <w:numPr>
          <w:ilvl w:val="0"/>
          <w:numId w:val="44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პროგრამით</w:t>
      </w:r>
      <w:r w:rsidRPr="0073059D">
        <w:rPr>
          <w:rFonts w:ascii="Sylfaen" w:hAnsi="Sylfaen"/>
          <w:sz w:val="20"/>
          <w:szCs w:val="20"/>
          <w:lang w:val="ka-GE"/>
        </w:rPr>
        <w:t xml:space="preserve"> განსაზღვრული სწავლის შედეგების მიღწევისას გათვალისწინებულია </w:t>
      </w:r>
      <w:r w:rsidRPr="0073059D">
        <w:rPr>
          <w:rFonts w:ascii="Sylfaen" w:hAnsi="Sylfaen" w:cs="Sylfaen"/>
          <w:sz w:val="20"/>
          <w:szCs w:val="20"/>
          <w:lang w:val="ka-GE"/>
        </w:rPr>
        <w:t xml:space="preserve">პროფესიულ </w:t>
      </w:r>
      <w:r w:rsidRPr="0073059D">
        <w:rPr>
          <w:rFonts w:ascii="Sylfaen" w:hAnsi="Sylfaen"/>
          <w:sz w:val="20"/>
          <w:szCs w:val="20"/>
          <w:lang w:val="ka-GE"/>
        </w:rPr>
        <w:t xml:space="preserve">სტუდენტთა ინდივიდუალური საჭიროებები; </w:t>
      </w:r>
    </w:p>
    <w:p w:rsidR="00D033E1" w:rsidRDefault="00D033E1" w:rsidP="00D033E1">
      <w:pPr>
        <w:pStyle w:val="ListParagraph"/>
        <w:numPr>
          <w:ilvl w:val="0"/>
          <w:numId w:val="44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თანამშრომლობა პრაქტიკის კომპონენტის განმახორციელებელ პარტნიორთან/ სასწავლო საწარმოსთან/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თანაგანმახორციელებელ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დაწესებულებასთან დასტურდება შესაბამისი ხელშეკრულებით/ ურთიერთთანამშრომლობის მემორანდუმით;</w:t>
      </w:r>
    </w:p>
    <w:p w:rsidR="00D033E1" w:rsidRPr="00E52520" w:rsidRDefault="00D033E1" w:rsidP="00D033E1">
      <w:pPr>
        <w:pStyle w:val="ListParagraph"/>
        <w:numPr>
          <w:ilvl w:val="0"/>
          <w:numId w:val="44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E52520">
        <w:rPr>
          <w:rFonts w:ascii="Sylfaen" w:hAnsi="Sylfaen"/>
          <w:sz w:val="20"/>
          <w:szCs w:val="20"/>
          <w:lang w:val="ka-GE"/>
        </w:rPr>
        <w:t>სასწავლო პროცესი მიმდინარეობს უსაფრთხო სასწავლო/სამუშაო გარემოში, პროგრამის სპეციფიკის გათვალისწინებით.</w:t>
      </w:r>
    </w:p>
    <w:p w:rsidR="00D033E1" w:rsidRPr="006D3E69" w:rsidRDefault="00D033E1" w:rsidP="00D033E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D033E1" w:rsidRPr="00F53A24" w:rsidRDefault="00D033E1" w:rsidP="00D033E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D033E1" w:rsidRPr="00C2744D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lastRenderedPageBreak/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D033E1" w:rsidRPr="009D0719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D033E1" w:rsidRPr="009D0719" w:rsidRDefault="00D033E1" w:rsidP="00D033E1">
      <w:pPr>
        <w:spacing w:beforeAutospacing="1" w:after="160" w:afterAutospacing="1" w:line="276" w:lineRule="auto"/>
        <w:ind w:left="180" w:right="164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</w:p>
    <w:p w:rsidR="00D033E1" w:rsidRPr="00C2744D" w:rsidRDefault="00E80219" w:rsidP="00D033E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17322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>
        <w:rPr>
          <w:rFonts w:ascii="Sylfaen" w:hAnsi="Sylfaen"/>
          <w:lang w:val="ka-GE"/>
        </w:rPr>
        <w:t xml:space="preserve"> </w:t>
      </w:r>
      <w:r w:rsidR="00D033E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D033E1" w:rsidRDefault="00E80219" w:rsidP="00D033E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189631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D033E1" w:rsidRPr="00471C28" w:rsidRDefault="00E80219" w:rsidP="00D033E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22141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D033E1" w:rsidRDefault="00E80219" w:rsidP="00D033E1">
      <w:pPr>
        <w:ind w:firstLine="630"/>
        <w:rPr>
          <w:rFonts w:ascii="Sylfaen" w:eastAsia="Times New Roman" w:hAnsi="Sylfaen"/>
          <w:lang w:val="ka-GE"/>
        </w:rPr>
      </w:pPr>
      <w:sdt>
        <w:sdtPr>
          <w:id w:val="-146610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არ შეესაბამება</w:t>
      </w:r>
    </w:p>
    <w:p w:rsidR="00D033E1" w:rsidRDefault="00D033E1" w:rsidP="00D033E1">
      <w:pPr>
        <w:rPr>
          <w:rFonts w:ascii="Sylfaen" w:hAnsi="Sylfaen"/>
          <w:b/>
          <w:color w:val="1F497D"/>
          <w:sz w:val="28"/>
          <w:szCs w:val="28"/>
        </w:rPr>
      </w:pPr>
    </w:p>
    <w:p w:rsidR="00D033E1" w:rsidRDefault="00D033E1" w:rsidP="00D033E1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D033E1" w:rsidRPr="00792682" w:rsidRDefault="00D033E1" w:rsidP="00D033E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 w:rsidRPr="009D0719">
        <w:rPr>
          <w:rFonts w:ascii="Sylfaen" w:hAnsi="Sylfaen" w:cs="Sylfaen"/>
          <w:b/>
          <w:bCs/>
          <w:lang w:val="ka-GE"/>
        </w:rPr>
        <w:lastRenderedPageBreak/>
        <w:t>2.</w:t>
      </w:r>
      <w:r>
        <w:rPr>
          <w:rFonts w:ascii="Sylfaen" w:hAnsi="Sylfaen" w:cs="Sylfaen"/>
          <w:b/>
          <w:bCs/>
          <w:lang w:val="ka-GE"/>
        </w:rPr>
        <w:t>4</w:t>
      </w:r>
      <w:r w:rsidRPr="009D0719">
        <w:rPr>
          <w:rFonts w:ascii="Sylfaen" w:hAnsi="Sylfaen" w:cs="Sylfaen"/>
          <w:b/>
          <w:bCs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2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>შეფასების სისტემა უზრუნველყოფს პროგრამის სწავლის შედეგების დადასტურებას</w:t>
      </w:r>
      <w:r>
        <w:rPr>
          <w:rFonts w:ascii="Sylfaen" w:hAnsi="Sylfaen" w:cs="Sylfaen"/>
          <w:bCs/>
          <w:lang w:val="ka-GE"/>
        </w:rPr>
        <w:t>.</w:t>
      </w:r>
    </w:p>
    <w:p w:rsidR="00D033E1" w:rsidRPr="0073059D" w:rsidRDefault="00D033E1" w:rsidP="00D033E1">
      <w:pPr>
        <w:pStyle w:val="ListParagraph"/>
        <w:numPr>
          <w:ilvl w:val="0"/>
          <w:numId w:val="45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პროგრამის მიზნებისთვის გამოყენებული შეფასების სისტემა არის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ვალიდური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, სანდო, გამჭვირვალე, სამართლიანი, ობიექტური;</w:t>
      </w:r>
    </w:p>
    <w:p w:rsidR="00D033E1" w:rsidRPr="0073059D" w:rsidRDefault="00D033E1" w:rsidP="00D033E1">
      <w:pPr>
        <w:pStyle w:val="ListParagraph"/>
        <w:numPr>
          <w:ilvl w:val="0"/>
          <w:numId w:val="45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პროფესიულ სტუდენტთა შეფასების სისტემა ითვალისწინებს ვერიფიკაციის მექანიზმს; </w:t>
      </w:r>
    </w:p>
    <w:p w:rsidR="00D033E1" w:rsidRPr="0073059D" w:rsidRDefault="00D033E1" w:rsidP="00D033E1">
      <w:pPr>
        <w:pStyle w:val="ListParagraph"/>
        <w:numPr>
          <w:ilvl w:val="0"/>
          <w:numId w:val="45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Arial"/>
          <w:bCs/>
          <w:color w:val="000000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უზრუნველყოფს შეფასებასთან დაკავშირებული მონაცემების/ინფორმაციის/მტკიცებულებების სათანადო აღრიცხვასა და შენახვას შეფასების უწყისის გაფორმებიდან 3 წლის ვადით;</w:t>
      </w:r>
      <w:r w:rsidRPr="0073059D">
        <w:rPr>
          <w:rFonts w:ascii="Sylfaen" w:hAnsi="Sylfaen" w:cs="Arial"/>
          <w:bCs/>
          <w:color w:val="000000"/>
          <w:sz w:val="20"/>
          <w:szCs w:val="20"/>
          <w:shd w:val="clear" w:color="auto" w:fill="FFFF00"/>
          <w:lang w:val="ka-GE"/>
        </w:rPr>
        <w:t xml:space="preserve"> </w:t>
      </w:r>
    </w:p>
    <w:p w:rsidR="00D033E1" w:rsidRPr="0073059D" w:rsidRDefault="00D033E1" w:rsidP="00D033E1">
      <w:pPr>
        <w:pStyle w:val="ListParagraph"/>
        <w:numPr>
          <w:ilvl w:val="0"/>
          <w:numId w:val="45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პროფესიულ სტუდენტთა შეფასების შედეგები გამოყენებულია მათი შემდგომი განვითარებისათვის.</w:t>
      </w:r>
    </w:p>
    <w:p w:rsidR="00D033E1" w:rsidRDefault="00D033E1" w:rsidP="00D033E1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D033E1" w:rsidRPr="006D3E69" w:rsidRDefault="00D033E1" w:rsidP="00D033E1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D033E1" w:rsidRPr="00F53A24" w:rsidRDefault="00D033E1" w:rsidP="00D033E1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D033E1" w:rsidRPr="00C2744D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D033E1" w:rsidRPr="0021314B" w:rsidRDefault="00D033E1" w:rsidP="00D033E1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E1" w:rsidRDefault="00D033E1" w:rsidP="00D033E1">
      <w:pPr>
        <w:rPr>
          <w:rFonts w:ascii="Sylfaen" w:hAnsi="Sylfaen"/>
          <w:lang w:val="ka-GE"/>
        </w:rPr>
      </w:pPr>
    </w:p>
    <w:p w:rsidR="00D033E1" w:rsidRDefault="00D033E1" w:rsidP="00D033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D033E1" w:rsidRPr="00C2744D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lastRenderedPageBreak/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D033E1" w:rsidRPr="009D0719" w:rsidRDefault="00D033E1" w:rsidP="00D033E1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D033E1" w:rsidRPr="00C2744D" w:rsidRDefault="00E80219" w:rsidP="00D033E1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17656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>
        <w:rPr>
          <w:rFonts w:ascii="Sylfaen" w:hAnsi="Sylfaen"/>
          <w:lang w:val="ka-GE"/>
        </w:rPr>
        <w:t xml:space="preserve"> </w:t>
      </w:r>
      <w:r w:rsidR="00D033E1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D033E1" w:rsidRDefault="00E80219" w:rsidP="00D033E1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51458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მეტწილად შეესაბამება</w:t>
      </w:r>
    </w:p>
    <w:p w:rsidR="00D033E1" w:rsidRPr="00471C28" w:rsidRDefault="00E80219" w:rsidP="00D033E1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4721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 w:rsidRPr="007817E3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D033E1" w:rsidRDefault="00E80219" w:rsidP="00D033E1">
      <w:pPr>
        <w:ind w:firstLine="630"/>
        <w:rPr>
          <w:rFonts w:ascii="Sylfaen" w:eastAsia="Times New Roman" w:hAnsi="Sylfaen"/>
          <w:lang w:val="ka-GE"/>
        </w:rPr>
      </w:pPr>
      <w:sdt>
        <w:sdtPr>
          <w:id w:val="14298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E1">
            <w:rPr>
              <w:rFonts w:ascii="MS Gothic" w:eastAsia="MS Gothic" w:hAnsi="MS Gothic" w:hint="eastAsia"/>
            </w:rPr>
            <w:t>☐</w:t>
          </w:r>
        </w:sdtContent>
      </w:sdt>
      <w:r w:rsidR="00D033E1" w:rsidRPr="73CE7893">
        <w:rPr>
          <w:rFonts w:ascii="Sylfaen" w:eastAsia="Times New Roman" w:hAnsi="Sylfaen"/>
        </w:rPr>
        <w:t xml:space="preserve"> </w:t>
      </w:r>
      <w:r w:rsidR="00D033E1">
        <w:rPr>
          <w:rFonts w:ascii="Sylfaen" w:eastAsia="Times New Roman" w:hAnsi="Sylfaen"/>
          <w:lang w:val="ka-GE"/>
        </w:rPr>
        <w:t>არ შეესაბამება</w:t>
      </w:r>
    </w:p>
    <w:p w:rsidR="00163008" w:rsidRPr="002F0E25" w:rsidRDefault="00163008" w:rsidP="00163008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C419B8" w:rsidRDefault="00471C28" w:rsidP="00163008">
      <w:pPr>
        <w:rPr>
          <w:rFonts w:ascii="Sylfaen" w:hAnsi="Sylfaen" w:cs="Sylfaen"/>
          <w:b/>
          <w:i/>
          <w:noProof/>
          <w:color w:val="808080"/>
          <w:sz w:val="20"/>
          <w:szCs w:val="20"/>
          <w:lang w:val="ka-GE"/>
        </w:rPr>
      </w:pPr>
      <w:r>
        <w:rPr>
          <w:rFonts w:ascii="Sylfaen" w:hAnsi="Sylfaen" w:cs="Sylfaen"/>
          <w:b/>
          <w:i/>
          <w:noProof/>
          <w:color w:val="808080"/>
          <w:sz w:val="20"/>
          <w:szCs w:val="20"/>
          <w:lang w:val="ka-GE"/>
        </w:rPr>
        <w:t xml:space="preserve"> </w:t>
      </w:r>
    </w:p>
    <w:p w:rsidR="002F0E25" w:rsidRPr="00163008" w:rsidRDefault="002F0E25" w:rsidP="00163008">
      <w:pPr>
        <w:rPr>
          <w:lang w:val="de-DE"/>
        </w:rPr>
      </w:pPr>
    </w:p>
    <w:p w:rsidR="00C419B8" w:rsidRPr="002325FE" w:rsidRDefault="00E75A28" w:rsidP="00C419B8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b/>
          <w:color w:val="1F497D"/>
        </w:rPr>
        <w:t>X</w:t>
      </w:r>
      <w:r w:rsidR="002F0E25">
        <w:rPr>
          <w:rFonts w:ascii="Sylfaen" w:hAnsi="Sylfaen"/>
          <w:b/>
          <w:color w:val="1F497D"/>
        </w:rPr>
        <w:t>I</w:t>
      </w:r>
      <w:r w:rsidR="00A14C0A" w:rsidRPr="009F5DF3">
        <w:rPr>
          <w:rFonts w:ascii="Sylfaen" w:hAnsi="Sylfaen"/>
          <w:b/>
          <w:color w:val="1F497D"/>
        </w:rPr>
        <w:t xml:space="preserve">. </w:t>
      </w:r>
      <w:r w:rsidR="00A14C0A" w:rsidRPr="009F5DF3">
        <w:rPr>
          <w:rFonts w:ascii="Sylfaen" w:hAnsi="Sylfaen"/>
          <w:b/>
          <w:color w:val="1F497D"/>
          <w:lang w:val="ka-GE"/>
        </w:rPr>
        <w:t>თანდართული დოკუმენტაცია</w:t>
      </w:r>
    </w:p>
    <w:p w:rsidR="005D17AE" w:rsidRDefault="005D17AE" w:rsidP="00C419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1. ვიზიტის დღის წესრიგი</w:t>
      </w:r>
      <w:r w:rsidR="006C44D5">
        <w:rPr>
          <w:rFonts w:ascii="Sylfaen" w:hAnsi="Sylfaen"/>
          <w:lang w:val="ka-GE"/>
        </w:rPr>
        <w:t xml:space="preserve"> (არსებობის შემთხვევაში)</w:t>
      </w:r>
      <w:r>
        <w:rPr>
          <w:rFonts w:ascii="Sylfaen" w:hAnsi="Sylfaen"/>
          <w:lang w:val="ka-GE"/>
        </w:rPr>
        <w:t>;</w:t>
      </w:r>
      <w:r w:rsidR="00623B8A">
        <w:rPr>
          <w:rFonts w:ascii="Sylfaen" w:hAnsi="Sylfaen"/>
          <w:lang w:val="ka-GE"/>
        </w:rPr>
        <w:t xml:space="preserve"> 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</w:t>
      </w:r>
      <w:r w:rsidR="003C25F3" w:rsidRPr="009F5DF3">
        <w:rPr>
          <w:rFonts w:ascii="Sylfaen" w:hAnsi="Sylfaen"/>
          <w:lang w:val="ka-GE"/>
        </w:rPr>
        <w:t>..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</w:t>
      </w:r>
    </w:p>
    <w:p w:rsidR="00C419B8" w:rsidRPr="009F5DF3" w:rsidRDefault="0020502F" w:rsidP="00C419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419B8" w:rsidRPr="009F5DF3" w:rsidRDefault="00C419B8" w:rsidP="00C419B8">
      <w:pPr>
        <w:rPr>
          <w:rFonts w:ascii="Sylfaen" w:hAnsi="Sylfaen"/>
        </w:rPr>
      </w:pPr>
    </w:p>
    <w:p w:rsidR="00C419B8" w:rsidRPr="009F5DF3" w:rsidRDefault="00C419B8" w:rsidP="00C419B8">
      <w:pPr>
        <w:rPr>
          <w:rFonts w:ascii="Sylfaen" w:hAnsi="Sylfaen"/>
        </w:rPr>
      </w:pPr>
    </w:p>
    <w:p w:rsidR="00C419B8" w:rsidRPr="009F5DF3" w:rsidRDefault="00C419B8" w:rsidP="00C419B8">
      <w:pPr>
        <w:rPr>
          <w:rFonts w:ascii="Sylfaen" w:hAnsi="Sylfaen"/>
          <w:sz w:val="8"/>
          <w:szCs w:val="8"/>
        </w:rPr>
      </w:pPr>
      <w:r w:rsidRPr="009F5DF3">
        <w:rPr>
          <w:rFonts w:ascii="Sylfaen" w:hAnsi="Sylfaen"/>
          <w:lang w:val="ka-GE"/>
        </w:rPr>
        <w:t>.....................</w:t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</w:p>
    <w:p w:rsidR="00C419B8" w:rsidRPr="00471C8F" w:rsidRDefault="00C419B8" w:rsidP="00C419B8">
      <w:pPr>
        <w:rPr>
          <w:rFonts w:ascii="Sylfaen" w:hAnsi="Sylfaen"/>
          <w:sz w:val="20"/>
          <w:szCs w:val="20"/>
          <w:lang w:val="ka-GE"/>
        </w:rPr>
      </w:pPr>
      <w:r w:rsidRPr="009F5DF3">
        <w:rPr>
          <w:rFonts w:ascii="Sylfaen" w:hAnsi="Sylfaen"/>
          <w:sz w:val="20"/>
          <w:szCs w:val="20"/>
          <w:lang w:val="ka-GE"/>
        </w:rPr>
        <w:t>თარიღი</w:t>
      </w:r>
      <w:r w:rsidRPr="00471C8F">
        <w:rPr>
          <w:rFonts w:ascii="Sylfaen" w:hAnsi="Sylfaen"/>
          <w:sz w:val="20"/>
          <w:szCs w:val="20"/>
          <w:lang w:val="ka-GE"/>
        </w:rPr>
        <w:tab/>
        <w:t xml:space="preserve">                          </w:t>
      </w:r>
      <w:r w:rsidR="00E75A28">
        <w:rPr>
          <w:rFonts w:ascii="Sylfaen" w:hAnsi="Sylfaen"/>
          <w:sz w:val="20"/>
          <w:szCs w:val="20"/>
          <w:lang w:val="ka-GE"/>
        </w:rPr>
        <w:t xml:space="preserve">                               </w:t>
      </w:r>
    </w:p>
    <w:sectPr w:rsidR="00C419B8" w:rsidRPr="00471C8F" w:rsidSect="00465A14">
      <w:headerReference w:type="default" r:id="rId9"/>
      <w:footerReference w:type="default" r:id="rId10"/>
      <w:pgSz w:w="15840" w:h="12240" w:orient="landscape"/>
      <w:pgMar w:top="720" w:right="899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19" w:rsidRDefault="00E80219" w:rsidP="00A53EA9">
      <w:r>
        <w:separator/>
      </w:r>
    </w:p>
  </w:endnote>
  <w:endnote w:type="continuationSeparator" w:id="0">
    <w:p w:rsidR="00E80219" w:rsidRDefault="00E80219" w:rsidP="00A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E1" w:rsidRDefault="00D033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033E1" w:rsidRDefault="00D033E1" w:rsidP="0000734F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</w:t>
    </w:r>
    <w:r>
      <w:rPr>
        <w:rFonts w:ascii="Sylfaen" w:hAnsi="Sylfaen"/>
        <w:lang w:val="ka-GE"/>
      </w:rPr>
      <w:tab/>
      <w:t xml:space="preserve">                                           ავტორიზაციის ექსპერტთა ჯგუფის  თავმჯდომარის ხელმოწერა:              </w:t>
    </w:r>
    <w:r>
      <w:rPr>
        <w:rFonts w:ascii="Sylfaen" w:hAnsi="Sylfaen"/>
      </w:rPr>
      <w:t xml:space="preserve">  </w:t>
    </w:r>
    <w:r>
      <w:rPr>
        <w:rFonts w:ascii="Sylfaen" w:hAnsi="Sylfaen"/>
        <w:lang w:val="ka-GE"/>
      </w:rPr>
      <w:t xml:space="preserve">    </w:t>
    </w:r>
    <w:r>
      <w:rPr>
        <w:rFonts w:ascii="Sylfaen" w:hAnsi="Sylfaen"/>
      </w:rPr>
      <w:t xml:space="preserve"> </w:t>
    </w:r>
    <w:r>
      <w:rPr>
        <w:rFonts w:ascii="Sylfaen" w:hAnsi="Sylfaen"/>
        <w:lang w:val="ka-GE"/>
      </w:rPr>
      <w:t xml:space="preserve">        -------------------------  </w:t>
    </w:r>
  </w:p>
  <w:p w:rsidR="00D033E1" w:rsidRPr="0006167A" w:rsidRDefault="00D033E1" w:rsidP="0000734F">
    <w:pPr>
      <w:pStyle w:val="Footer"/>
      <w:tabs>
        <w:tab w:val="left" w:pos="7470"/>
        <w:tab w:val="left" w:pos="8460"/>
      </w:tabs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ავტორიზაციის ექსპერტთა ჯგუფის </w:t>
    </w:r>
    <w:r w:rsidRPr="004876B9">
      <w:rPr>
        <w:rFonts w:ascii="Sylfaen" w:hAnsi="Sylfaen"/>
        <w:lang w:val="ka-GE"/>
      </w:rPr>
      <w:t>წევრების</w:t>
    </w:r>
    <w:r>
      <w:rPr>
        <w:rFonts w:ascii="Sylfaen" w:hAnsi="Sylfaen"/>
        <w:lang w:val="ka-GE"/>
      </w:rPr>
      <w:t xml:space="preserve"> ხელმოწერები:  </w:t>
    </w:r>
    <w:r>
      <w:rPr>
        <w:rFonts w:ascii="Sylfaen" w:hAnsi="Sylfaen"/>
      </w:rPr>
      <w:t xml:space="preserve">                    </w:t>
    </w:r>
    <w:r>
      <w:rPr>
        <w:rFonts w:ascii="Sylfaen" w:hAnsi="Sylfaen"/>
        <w:lang w:val="ka-GE"/>
      </w:rPr>
      <w:t xml:space="preserve">     </w:t>
    </w:r>
    <w:r>
      <w:rPr>
        <w:rFonts w:ascii="Sylfaen" w:hAnsi="Sylfaen"/>
      </w:rPr>
      <w:t xml:space="preserve">  </w:t>
    </w:r>
    <w:r w:rsidRPr="0006167A">
      <w:rPr>
        <w:rFonts w:ascii="Sylfaen" w:hAnsi="Sylfaen"/>
        <w:lang w:val="ka-GE"/>
      </w:rPr>
      <w:t>-------------------------</w:t>
    </w:r>
  </w:p>
  <w:p w:rsidR="00D033E1" w:rsidRPr="0006167A" w:rsidRDefault="00D033E1" w:rsidP="0000734F">
    <w:pPr>
      <w:pStyle w:val="Footer"/>
      <w:jc w:val="right"/>
      <w:rPr>
        <w:rFonts w:ascii="Sylfaen" w:hAnsi="Sylfaen"/>
      </w:rPr>
    </w:pPr>
    <w:r w:rsidRPr="0006167A">
      <w:rPr>
        <w:rFonts w:ascii="Sylfaen" w:hAnsi="Sylfaen"/>
        <w:lang w:val="ka-GE"/>
      </w:rPr>
      <w:t xml:space="preserve">                                                                                                                       </w:t>
    </w:r>
    <w:r>
      <w:rPr>
        <w:rFonts w:ascii="Sylfaen" w:hAnsi="Sylfaen"/>
        <w:lang w:val="ka-GE"/>
      </w:rPr>
      <w:t xml:space="preserve"> </w:t>
    </w:r>
    <w:r w:rsidRPr="0006167A">
      <w:rPr>
        <w:rFonts w:ascii="Sylfaen" w:hAnsi="Sylfaen"/>
        <w:lang w:val="ka-GE"/>
      </w:rPr>
      <w:t>-----------------------</w:t>
    </w:r>
    <w:r>
      <w:rPr>
        <w:rFonts w:ascii="Sylfaen" w:hAnsi="Sylfaen"/>
        <w:lang w:val="ka-GE"/>
      </w:rPr>
      <w:t>-</w:t>
    </w:r>
    <w:r w:rsidRPr="0006167A">
      <w:rPr>
        <w:rFonts w:ascii="Sylfaen" w:hAnsi="Sylfaen"/>
        <w:lang w:val="ka-GE"/>
      </w:rPr>
      <w:t>-</w:t>
    </w:r>
  </w:p>
  <w:p w:rsidR="00D033E1" w:rsidRPr="0006167A" w:rsidRDefault="00D033E1" w:rsidP="0000734F">
    <w:pPr>
      <w:ind w:left="7380"/>
      <w:jc w:val="right"/>
      <w:rPr>
        <w:rFonts w:ascii="Sylfaen" w:hAnsi="Sylfaen"/>
      </w:rPr>
    </w:pPr>
    <w:r w:rsidRPr="0006167A">
      <w:rPr>
        <w:rFonts w:ascii="Sylfaen" w:hAnsi="Sylfaen"/>
        <w:lang w:val="ka-GE"/>
      </w:rPr>
      <w:t xml:space="preserve">               -------------------------</w:t>
    </w:r>
  </w:p>
  <w:p w:rsidR="00D033E1" w:rsidRDefault="00D033E1" w:rsidP="0000734F">
    <w:pPr>
      <w:pStyle w:val="Footer"/>
      <w:rPr>
        <w:rFonts w:ascii="Sylfaen" w:hAnsi="Sylfaen"/>
      </w:rPr>
    </w:pPr>
  </w:p>
  <w:p w:rsidR="00D033E1" w:rsidRPr="00A53EA9" w:rsidRDefault="00D033E1" w:rsidP="00A53EA9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19" w:rsidRDefault="00E80219" w:rsidP="00A53EA9">
      <w:r>
        <w:separator/>
      </w:r>
    </w:p>
  </w:footnote>
  <w:footnote w:type="continuationSeparator" w:id="0">
    <w:p w:rsidR="00E80219" w:rsidRDefault="00E80219" w:rsidP="00A5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E1" w:rsidRPr="00F559EB" w:rsidRDefault="00D033E1" w:rsidP="006D3E69">
    <w:pPr>
      <w:contextualSpacing/>
      <w:jc w:val="right"/>
      <w:textAlignment w:val="baseline"/>
      <w:rPr>
        <w:rFonts w:ascii="Sylfaen" w:hAnsi="Sylfaen"/>
        <w:i/>
        <w:color w:val="000000"/>
        <w:sz w:val="22"/>
      </w:rPr>
    </w:pPr>
  </w:p>
  <w:p w:rsidR="00D033E1" w:rsidRPr="006D3E69" w:rsidRDefault="00D033E1" w:rsidP="006D3E69">
    <w:pPr>
      <w:contextualSpacing/>
      <w:jc w:val="right"/>
      <w:textAlignment w:val="baseline"/>
      <w:rPr>
        <w:rFonts w:ascii="Sylfaen" w:eastAsia="Times New Roman" w:hAnsi="Sylfaen" w:cs="Sylfaen"/>
        <w:b/>
        <w:bCs/>
        <w:color w:val="00000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F55"/>
    <w:multiLevelType w:val="hybridMultilevel"/>
    <w:tmpl w:val="AC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624"/>
    <w:multiLevelType w:val="hybridMultilevel"/>
    <w:tmpl w:val="9670B01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E67EB"/>
    <w:multiLevelType w:val="hybridMultilevel"/>
    <w:tmpl w:val="E430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4F64"/>
    <w:multiLevelType w:val="hybridMultilevel"/>
    <w:tmpl w:val="1B3AE4CE"/>
    <w:lvl w:ilvl="0" w:tplc="B0C4010A">
      <w:start w:val="3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66F4662"/>
    <w:multiLevelType w:val="hybridMultilevel"/>
    <w:tmpl w:val="DC263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E58"/>
    <w:multiLevelType w:val="hybridMultilevel"/>
    <w:tmpl w:val="FF249744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D93"/>
    <w:multiLevelType w:val="hybridMultilevel"/>
    <w:tmpl w:val="77EE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164AF"/>
    <w:multiLevelType w:val="hybridMultilevel"/>
    <w:tmpl w:val="55CA828C"/>
    <w:lvl w:ilvl="0" w:tplc="CCFA2E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DCD6C1A"/>
    <w:multiLevelType w:val="hybridMultilevel"/>
    <w:tmpl w:val="F058EC6A"/>
    <w:lvl w:ilvl="0" w:tplc="F038351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DE47C28"/>
    <w:multiLevelType w:val="hybridMultilevel"/>
    <w:tmpl w:val="71E4CC80"/>
    <w:lvl w:ilvl="0" w:tplc="E86048EE">
      <w:start w:val="1"/>
      <w:numFmt w:val="upperRoman"/>
      <w:lvlText w:val="%1."/>
      <w:lvlJc w:val="left"/>
      <w:pPr>
        <w:ind w:left="2520" w:hanging="720"/>
      </w:pPr>
      <w:rPr>
        <w:rFonts w:ascii="Sylfaen" w:hAnsi="Sylfaen"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2A9C"/>
    <w:multiLevelType w:val="hybridMultilevel"/>
    <w:tmpl w:val="3F867910"/>
    <w:lvl w:ilvl="0" w:tplc="0C6E41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277CEF"/>
    <w:multiLevelType w:val="hybridMultilevel"/>
    <w:tmpl w:val="4C5E2E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1925"/>
    <w:multiLevelType w:val="hybridMultilevel"/>
    <w:tmpl w:val="B30E98D8"/>
    <w:lvl w:ilvl="0" w:tplc="D3ACF7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EAAAA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1364"/>
    <w:multiLevelType w:val="hybridMultilevel"/>
    <w:tmpl w:val="3E20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7F3851"/>
    <w:multiLevelType w:val="hybridMultilevel"/>
    <w:tmpl w:val="1012F844"/>
    <w:lvl w:ilvl="0" w:tplc="ABE0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18F5"/>
    <w:multiLevelType w:val="hybridMultilevel"/>
    <w:tmpl w:val="5260B9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1CAE"/>
    <w:multiLevelType w:val="hybridMultilevel"/>
    <w:tmpl w:val="707EFDBE"/>
    <w:lvl w:ilvl="0" w:tplc="D040B7EC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1293A57"/>
    <w:multiLevelType w:val="hybridMultilevel"/>
    <w:tmpl w:val="0988FF8A"/>
    <w:lvl w:ilvl="0" w:tplc="B87A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F3A49"/>
    <w:multiLevelType w:val="hybridMultilevel"/>
    <w:tmpl w:val="7756BC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1251"/>
    <w:multiLevelType w:val="multilevel"/>
    <w:tmpl w:val="2EEC6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E9774A"/>
    <w:multiLevelType w:val="hybridMultilevel"/>
    <w:tmpl w:val="6472EE14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E20C24"/>
    <w:multiLevelType w:val="hybridMultilevel"/>
    <w:tmpl w:val="E58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12A3"/>
    <w:multiLevelType w:val="hybridMultilevel"/>
    <w:tmpl w:val="61904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3959A3"/>
    <w:multiLevelType w:val="hybridMultilevel"/>
    <w:tmpl w:val="6D20FC56"/>
    <w:lvl w:ilvl="0" w:tplc="1D62B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7476E"/>
    <w:multiLevelType w:val="hybridMultilevel"/>
    <w:tmpl w:val="E850DF66"/>
    <w:lvl w:ilvl="0" w:tplc="2544FC1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6310CFC"/>
    <w:multiLevelType w:val="hybridMultilevel"/>
    <w:tmpl w:val="EEF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0FFC"/>
    <w:multiLevelType w:val="hybridMultilevel"/>
    <w:tmpl w:val="E992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9C6528"/>
    <w:multiLevelType w:val="hybridMultilevel"/>
    <w:tmpl w:val="37424F4E"/>
    <w:lvl w:ilvl="0" w:tplc="A85C72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84C24"/>
    <w:multiLevelType w:val="hybridMultilevel"/>
    <w:tmpl w:val="9DCA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7599C"/>
    <w:multiLevelType w:val="hybridMultilevel"/>
    <w:tmpl w:val="142E8756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736FCC"/>
    <w:multiLevelType w:val="hybridMultilevel"/>
    <w:tmpl w:val="FF7AA7A2"/>
    <w:lvl w:ilvl="0" w:tplc="1452DCA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E210935"/>
    <w:multiLevelType w:val="hybridMultilevel"/>
    <w:tmpl w:val="C69C095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A78A3"/>
    <w:multiLevelType w:val="hybridMultilevel"/>
    <w:tmpl w:val="320A3708"/>
    <w:lvl w:ilvl="0" w:tplc="66126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59444F8"/>
    <w:multiLevelType w:val="hybridMultilevel"/>
    <w:tmpl w:val="5F0E20A4"/>
    <w:lvl w:ilvl="0" w:tplc="0809000F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55FD2174"/>
    <w:multiLevelType w:val="multilevel"/>
    <w:tmpl w:val="B04CF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56C4555E"/>
    <w:multiLevelType w:val="hybridMultilevel"/>
    <w:tmpl w:val="876CE336"/>
    <w:lvl w:ilvl="0" w:tplc="6C56AC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597108FD"/>
    <w:multiLevelType w:val="hybridMultilevel"/>
    <w:tmpl w:val="152A3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CF1ED5"/>
    <w:multiLevelType w:val="hybridMultilevel"/>
    <w:tmpl w:val="FC420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0024"/>
    <w:multiLevelType w:val="multilevel"/>
    <w:tmpl w:val="0B3EB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2B2751E"/>
    <w:multiLevelType w:val="hybridMultilevel"/>
    <w:tmpl w:val="8A4642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C0F70"/>
    <w:multiLevelType w:val="hybridMultilevel"/>
    <w:tmpl w:val="DDBAD592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25E1D"/>
    <w:multiLevelType w:val="hybridMultilevel"/>
    <w:tmpl w:val="87D4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5D08"/>
    <w:multiLevelType w:val="hybridMultilevel"/>
    <w:tmpl w:val="7830566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F5995"/>
    <w:multiLevelType w:val="multilevel"/>
    <w:tmpl w:val="3D9866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27"/>
  </w:num>
  <w:num w:numId="6">
    <w:abstractNumId w:val="43"/>
  </w:num>
  <w:num w:numId="7">
    <w:abstractNumId w:val="38"/>
  </w:num>
  <w:num w:numId="8">
    <w:abstractNumId w:val="30"/>
  </w:num>
  <w:num w:numId="9">
    <w:abstractNumId w:val="24"/>
  </w:num>
  <w:num w:numId="10">
    <w:abstractNumId w:val="23"/>
  </w:num>
  <w:num w:numId="11">
    <w:abstractNumId w:val="16"/>
  </w:num>
  <w:num w:numId="12">
    <w:abstractNumId w:val="3"/>
  </w:num>
  <w:num w:numId="13">
    <w:abstractNumId w:val="35"/>
  </w:num>
  <w:num w:numId="14">
    <w:abstractNumId w:val="7"/>
  </w:num>
  <w:num w:numId="15">
    <w:abstractNumId w:val="32"/>
  </w:num>
  <w:num w:numId="16">
    <w:abstractNumId w:val="8"/>
  </w:num>
  <w:num w:numId="17">
    <w:abstractNumId w:val="14"/>
  </w:num>
  <w:num w:numId="18">
    <w:abstractNumId w:val="12"/>
  </w:num>
  <w:num w:numId="19">
    <w:abstractNumId w:val="2"/>
  </w:num>
  <w:num w:numId="20">
    <w:abstractNumId w:val="37"/>
  </w:num>
  <w:num w:numId="21">
    <w:abstractNumId w:val="21"/>
  </w:num>
  <w:num w:numId="22">
    <w:abstractNumId w:val="22"/>
  </w:num>
  <w:num w:numId="23">
    <w:abstractNumId w:val="36"/>
  </w:num>
  <w:num w:numId="24">
    <w:abstractNumId w:val="44"/>
  </w:num>
  <w:num w:numId="25">
    <w:abstractNumId w:val="9"/>
  </w:num>
  <w:num w:numId="26">
    <w:abstractNumId w:val="39"/>
  </w:num>
  <w:num w:numId="27">
    <w:abstractNumId w:val="25"/>
  </w:num>
  <w:num w:numId="28">
    <w:abstractNumId w:val="28"/>
  </w:num>
  <w:num w:numId="29">
    <w:abstractNumId w:val="6"/>
  </w:num>
  <w:num w:numId="30">
    <w:abstractNumId w:val="10"/>
  </w:num>
  <w:num w:numId="31">
    <w:abstractNumId w:val="18"/>
  </w:num>
  <w:num w:numId="32">
    <w:abstractNumId w:val="34"/>
  </w:num>
  <w:num w:numId="33">
    <w:abstractNumId w:val="1"/>
  </w:num>
  <w:num w:numId="34">
    <w:abstractNumId w:val="42"/>
  </w:num>
  <w:num w:numId="35">
    <w:abstractNumId w:val="31"/>
  </w:num>
  <w:num w:numId="36">
    <w:abstractNumId w:val="40"/>
  </w:num>
  <w:num w:numId="37">
    <w:abstractNumId w:val="20"/>
  </w:num>
  <w:num w:numId="38">
    <w:abstractNumId w:val="29"/>
  </w:num>
  <w:num w:numId="39">
    <w:abstractNumId w:val="5"/>
  </w:num>
  <w:num w:numId="40">
    <w:abstractNumId w:val="41"/>
  </w:num>
  <w:num w:numId="41">
    <w:abstractNumId w:val="13"/>
  </w:num>
  <w:num w:numId="42">
    <w:abstractNumId w:val="33"/>
  </w:num>
  <w:num w:numId="43">
    <w:abstractNumId w:val="11"/>
  </w:num>
  <w:num w:numId="44">
    <w:abstractNumId w:val="2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3"/>
    <w:rsid w:val="000023AA"/>
    <w:rsid w:val="0000280B"/>
    <w:rsid w:val="0000734F"/>
    <w:rsid w:val="00012F2E"/>
    <w:rsid w:val="00020F41"/>
    <w:rsid w:val="0002228C"/>
    <w:rsid w:val="0002275B"/>
    <w:rsid w:val="00022AFF"/>
    <w:rsid w:val="0002624C"/>
    <w:rsid w:val="00027A4C"/>
    <w:rsid w:val="00031E44"/>
    <w:rsid w:val="00032595"/>
    <w:rsid w:val="000342F7"/>
    <w:rsid w:val="00040CCD"/>
    <w:rsid w:val="000421DD"/>
    <w:rsid w:val="00042978"/>
    <w:rsid w:val="00042EEB"/>
    <w:rsid w:val="00043F72"/>
    <w:rsid w:val="00046E9D"/>
    <w:rsid w:val="0004770D"/>
    <w:rsid w:val="000503A3"/>
    <w:rsid w:val="00051817"/>
    <w:rsid w:val="0005393F"/>
    <w:rsid w:val="00055C84"/>
    <w:rsid w:val="00055E14"/>
    <w:rsid w:val="00056ED8"/>
    <w:rsid w:val="00063C59"/>
    <w:rsid w:val="0007049F"/>
    <w:rsid w:val="0007068B"/>
    <w:rsid w:val="00072077"/>
    <w:rsid w:val="00072A06"/>
    <w:rsid w:val="0007490B"/>
    <w:rsid w:val="0008117E"/>
    <w:rsid w:val="00084C2F"/>
    <w:rsid w:val="00085487"/>
    <w:rsid w:val="0008662C"/>
    <w:rsid w:val="00090589"/>
    <w:rsid w:val="000916E4"/>
    <w:rsid w:val="000932E3"/>
    <w:rsid w:val="000966A7"/>
    <w:rsid w:val="000A04C4"/>
    <w:rsid w:val="000A35C5"/>
    <w:rsid w:val="000B0F41"/>
    <w:rsid w:val="000B3919"/>
    <w:rsid w:val="000B3C75"/>
    <w:rsid w:val="000B69DD"/>
    <w:rsid w:val="000C11B1"/>
    <w:rsid w:val="000C76C2"/>
    <w:rsid w:val="000D254B"/>
    <w:rsid w:val="000D4CAD"/>
    <w:rsid w:val="000D5A9F"/>
    <w:rsid w:val="000D67FB"/>
    <w:rsid w:val="000E1571"/>
    <w:rsid w:val="000E546F"/>
    <w:rsid w:val="000F07B6"/>
    <w:rsid w:val="000F4515"/>
    <w:rsid w:val="000F4962"/>
    <w:rsid w:val="000F55BE"/>
    <w:rsid w:val="000F5E95"/>
    <w:rsid w:val="000F7AE5"/>
    <w:rsid w:val="001029A6"/>
    <w:rsid w:val="00105E94"/>
    <w:rsid w:val="001072DE"/>
    <w:rsid w:val="001147B4"/>
    <w:rsid w:val="00122179"/>
    <w:rsid w:val="0012498D"/>
    <w:rsid w:val="00126044"/>
    <w:rsid w:val="00131E87"/>
    <w:rsid w:val="00137F99"/>
    <w:rsid w:val="00145E4E"/>
    <w:rsid w:val="00146098"/>
    <w:rsid w:val="001522E4"/>
    <w:rsid w:val="00153506"/>
    <w:rsid w:val="00154D20"/>
    <w:rsid w:val="00163008"/>
    <w:rsid w:val="00163193"/>
    <w:rsid w:val="0016514A"/>
    <w:rsid w:val="001666E6"/>
    <w:rsid w:val="00167483"/>
    <w:rsid w:val="0018521A"/>
    <w:rsid w:val="001B29BE"/>
    <w:rsid w:val="001B5D7E"/>
    <w:rsid w:val="001B7102"/>
    <w:rsid w:val="001B76DC"/>
    <w:rsid w:val="001B7B71"/>
    <w:rsid w:val="001B7E63"/>
    <w:rsid w:val="001C0C76"/>
    <w:rsid w:val="001C213E"/>
    <w:rsid w:val="001D454D"/>
    <w:rsid w:val="001D58D6"/>
    <w:rsid w:val="001D5EAA"/>
    <w:rsid w:val="001F0633"/>
    <w:rsid w:val="001F0837"/>
    <w:rsid w:val="001F1E4A"/>
    <w:rsid w:val="001F405B"/>
    <w:rsid w:val="00202CAE"/>
    <w:rsid w:val="002031C5"/>
    <w:rsid w:val="0020502F"/>
    <w:rsid w:val="00205F4A"/>
    <w:rsid w:val="0021227B"/>
    <w:rsid w:val="00212DC1"/>
    <w:rsid w:val="002143E5"/>
    <w:rsid w:val="00216231"/>
    <w:rsid w:val="00216A6D"/>
    <w:rsid w:val="002175C2"/>
    <w:rsid w:val="0021796C"/>
    <w:rsid w:val="00220A4E"/>
    <w:rsid w:val="002220E1"/>
    <w:rsid w:val="00222566"/>
    <w:rsid w:val="00225ABF"/>
    <w:rsid w:val="00227BFE"/>
    <w:rsid w:val="00227E64"/>
    <w:rsid w:val="002325FE"/>
    <w:rsid w:val="00233697"/>
    <w:rsid w:val="00234CC0"/>
    <w:rsid w:val="00234F9F"/>
    <w:rsid w:val="00235261"/>
    <w:rsid w:val="0023645C"/>
    <w:rsid w:val="00244582"/>
    <w:rsid w:val="00250BA9"/>
    <w:rsid w:val="00257938"/>
    <w:rsid w:val="00257E0C"/>
    <w:rsid w:val="0026107B"/>
    <w:rsid w:val="00264F24"/>
    <w:rsid w:val="00265D33"/>
    <w:rsid w:val="002713BA"/>
    <w:rsid w:val="00275196"/>
    <w:rsid w:val="00280816"/>
    <w:rsid w:val="00282D59"/>
    <w:rsid w:val="00285989"/>
    <w:rsid w:val="00285AA1"/>
    <w:rsid w:val="00286D5E"/>
    <w:rsid w:val="002955FF"/>
    <w:rsid w:val="00296D99"/>
    <w:rsid w:val="002A0443"/>
    <w:rsid w:val="002A364F"/>
    <w:rsid w:val="002B3AC3"/>
    <w:rsid w:val="002B5BAE"/>
    <w:rsid w:val="002C6480"/>
    <w:rsid w:val="002D18F7"/>
    <w:rsid w:val="002E06E8"/>
    <w:rsid w:val="002E31AA"/>
    <w:rsid w:val="002E7F3C"/>
    <w:rsid w:val="002F0E25"/>
    <w:rsid w:val="002F379E"/>
    <w:rsid w:val="002F4993"/>
    <w:rsid w:val="002F5DE9"/>
    <w:rsid w:val="00300CFA"/>
    <w:rsid w:val="0030339A"/>
    <w:rsid w:val="00307E26"/>
    <w:rsid w:val="00316BA8"/>
    <w:rsid w:val="00317077"/>
    <w:rsid w:val="00321B26"/>
    <w:rsid w:val="003230FB"/>
    <w:rsid w:val="003276D5"/>
    <w:rsid w:val="0033124A"/>
    <w:rsid w:val="003325A1"/>
    <w:rsid w:val="00332ABF"/>
    <w:rsid w:val="00362A44"/>
    <w:rsid w:val="00370410"/>
    <w:rsid w:val="00370F08"/>
    <w:rsid w:val="0037496D"/>
    <w:rsid w:val="00386935"/>
    <w:rsid w:val="003913F6"/>
    <w:rsid w:val="003A0C9E"/>
    <w:rsid w:val="003A4A7A"/>
    <w:rsid w:val="003A57C7"/>
    <w:rsid w:val="003B1E32"/>
    <w:rsid w:val="003B2340"/>
    <w:rsid w:val="003B48A4"/>
    <w:rsid w:val="003B7AD2"/>
    <w:rsid w:val="003C1B68"/>
    <w:rsid w:val="003C25F3"/>
    <w:rsid w:val="003D0D4C"/>
    <w:rsid w:val="003D38BB"/>
    <w:rsid w:val="003D3D2E"/>
    <w:rsid w:val="003D5870"/>
    <w:rsid w:val="003D7ABB"/>
    <w:rsid w:val="003E1874"/>
    <w:rsid w:val="003E22AA"/>
    <w:rsid w:val="003E2D22"/>
    <w:rsid w:val="003E67D0"/>
    <w:rsid w:val="003E7770"/>
    <w:rsid w:val="003F07A4"/>
    <w:rsid w:val="003F2AD0"/>
    <w:rsid w:val="004052AD"/>
    <w:rsid w:val="00406164"/>
    <w:rsid w:val="00410A5A"/>
    <w:rsid w:val="004132DB"/>
    <w:rsid w:val="00415243"/>
    <w:rsid w:val="00415873"/>
    <w:rsid w:val="00415DD2"/>
    <w:rsid w:val="0042117A"/>
    <w:rsid w:val="00421B8E"/>
    <w:rsid w:val="00431F24"/>
    <w:rsid w:val="0043483A"/>
    <w:rsid w:val="00435553"/>
    <w:rsid w:val="0043666A"/>
    <w:rsid w:val="004404BB"/>
    <w:rsid w:val="00445667"/>
    <w:rsid w:val="0045027E"/>
    <w:rsid w:val="00450D9C"/>
    <w:rsid w:val="00461D04"/>
    <w:rsid w:val="004627BE"/>
    <w:rsid w:val="00465A14"/>
    <w:rsid w:val="00471C28"/>
    <w:rsid w:val="00471C8F"/>
    <w:rsid w:val="00474F2E"/>
    <w:rsid w:val="00474FFB"/>
    <w:rsid w:val="004754EB"/>
    <w:rsid w:val="0048147A"/>
    <w:rsid w:val="0048721D"/>
    <w:rsid w:val="00491C52"/>
    <w:rsid w:val="004A03AB"/>
    <w:rsid w:val="004A1DCD"/>
    <w:rsid w:val="004A51DE"/>
    <w:rsid w:val="004B6362"/>
    <w:rsid w:val="004B6509"/>
    <w:rsid w:val="004C52B6"/>
    <w:rsid w:val="004C539B"/>
    <w:rsid w:val="004D6340"/>
    <w:rsid w:val="004D6E36"/>
    <w:rsid w:val="004E1BA0"/>
    <w:rsid w:val="004E679D"/>
    <w:rsid w:val="004F5500"/>
    <w:rsid w:val="004F763E"/>
    <w:rsid w:val="0050461D"/>
    <w:rsid w:val="00513888"/>
    <w:rsid w:val="00516681"/>
    <w:rsid w:val="00516745"/>
    <w:rsid w:val="00522A4D"/>
    <w:rsid w:val="00522D2D"/>
    <w:rsid w:val="00523E0D"/>
    <w:rsid w:val="00524CE8"/>
    <w:rsid w:val="00530870"/>
    <w:rsid w:val="00532814"/>
    <w:rsid w:val="00532A42"/>
    <w:rsid w:val="00533642"/>
    <w:rsid w:val="00551643"/>
    <w:rsid w:val="0055212F"/>
    <w:rsid w:val="005526DD"/>
    <w:rsid w:val="0055562A"/>
    <w:rsid w:val="0056290F"/>
    <w:rsid w:val="00567211"/>
    <w:rsid w:val="00573AB0"/>
    <w:rsid w:val="00574EB3"/>
    <w:rsid w:val="00577D67"/>
    <w:rsid w:val="005814CA"/>
    <w:rsid w:val="005818B4"/>
    <w:rsid w:val="00583B95"/>
    <w:rsid w:val="00583CEB"/>
    <w:rsid w:val="00590A25"/>
    <w:rsid w:val="005A075B"/>
    <w:rsid w:val="005A283A"/>
    <w:rsid w:val="005B1DB8"/>
    <w:rsid w:val="005B2C53"/>
    <w:rsid w:val="005C29B3"/>
    <w:rsid w:val="005C38C3"/>
    <w:rsid w:val="005C3F8E"/>
    <w:rsid w:val="005C5536"/>
    <w:rsid w:val="005C5D4F"/>
    <w:rsid w:val="005C6190"/>
    <w:rsid w:val="005D17AE"/>
    <w:rsid w:val="005E74E6"/>
    <w:rsid w:val="005F5B76"/>
    <w:rsid w:val="005F6405"/>
    <w:rsid w:val="006001F6"/>
    <w:rsid w:val="00601A07"/>
    <w:rsid w:val="00602EF1"/>
    <w:rsid w:val="00603560"/>
    <w:rsid w:val="00606A0C"/>
    <w:rsid w:val="00610263"/>
    <w:rsid w:val="00611DD9"/>
    <w:rsid w:val="00612EA4"/>
    <w:rsid w:val="00612F98"/>
    <w:rsid w:val="00613A20"/>
    <w:rsid w:val="0061711F"/>
    <w:rsid w:val="0061741D"/>
    <w:rsid w:val="0062156E"/>
    <w:rsid w:val="00623AA6"/>
    <w:rsid w:val="00623B8A"/>
    <w:rsid w:val="0063671B"/>
    <w:rsid w:val="00637F05"/>
    <w:rsid w:val="006416E6"/>
    <w:rsid w:val="006450F3"/>
    <w:rsid w:val="006467E4"/>
    <w:rsid w:val="00647740"/>
    <w:rsid w:val="006503CB"/>
    <w:rsid w:val="00652AA4"/>
    <w:rsid w:val="00653269"/>
    <w:rsid w:val="00653CF9"/>
    <w:rsid w:val="006575C6"/>
    <w:rsid w:val="00667569"/>
    <w:rsid w:val="006701FE"/>
    <w:rsid w:val="00676E0E"/>
    <w:rsid w:val="0067749A"/>
    <w:rsid w:val="00677599"/>
    <w:rsid w:val="006859E7"/>
    <w:rsid w:val="00694179"/>
    <w:rsid w:val="00695B9A"/>
    <w:rsid w:val="006B398A"/>
    <w:rsid w:val="006C1C56"/>
    <w:rsid w:val="006C24FA"/>
    <w:rsid w:val="006C2E02"/>
    <w:rsid w:val="006C418C"/>
    <w:rsid w:val="006C44D5"/>
    <w:rsid w:val="006C52CE"/>
    <w:rsid w:val="006D2F69"/>
    <w:rsid w:val="006D3E69"/>
    <w:rsid w:val="006E65D7"/>
    <w:rsid w:val="006F1BA4"/>
    <w:rsid w:val="006F335B"/>
    <w:rsid w:val="006F3734"/>
    <w:rsid w:val="006F3B06"/>
    <w:rsid w:val="006F3DDD"/>
    <w:rsid w:val="006F4995"/>
    <w:rsid w:val="006F533D"/>
    <w:rsid w:val="007011EC"/>
    <w:rsid w:val="00703800"/>
    <w:rsid w:val="00707EEA"/>
    <w:rsid w:val="00710D2C"/>
    <w:rsid w:val="00711B4A"/>
    <w:rsid w:val="00711D0D"/>
    <w:rsid w:val="00714A8A"/>
    <w:rsid w:val="007206F1"/>
    <w:rsid w:val="007208D5"/>
    <w:rsid w:val="00725F5D"/>
    <w:rsid w:val="007269DB"/>
    <w:rsid w:val="007402EA"/>
    <w:rsid w:val="00741D60"/>
    <w:rsid w:val="007613E0"/>
    <w:rsid w:val="00763553"/>
    <w:rsid w:val="007643B7"/>
    <w:rsid w:val="0076680D"/>
    <w:rsid w:val="007674FA"/>
    <w:rsid w:val="007727FA"/>
    <w:rsid w:val="00772C65"/>
    <w:rsid w:val="00774759"/>
    <w:rsid w:val="0077665C"/>
    <w:rsid w:val="00776FF9"/>
    <w:rsid w:val="00777484"/>
    <w:rsid w:val="00777ED5"/>
    <w:rsid w:val="00782E62"/>
    <w:rsid w:val="00784117"/>
    <w:rsid w:val="00787CB6"/>
    <w:rsid w:val="00792969"/>
    <w:rsid w:val="00792B04"/>
    <w:rsid w:val="007968A0"/>
    <w:rsid w:val="007A0467"/>
    <w:rsid w:val="007A2AED"/>
    <w:rsid w:val="007A4B15"/>
    <w:rsid w:val="007B6723"/>
    <w:rsid w:val="007D43B2"/>
    <w:rsid w:val="007D5699"/>
    <w:rsid w:val="007D6407"/>
    <w:rsid w:val="007E449A"/>
    <w:rsid w:val="007F2687"/>
    <w:rsid w:val="00801EE8"/>
    <w:rsid w:val="00801FD0"/>
    <w:rsid w:val="00802207"/>
    <w:rsid w:val="00802963"/>
    <w:rsid w:val="00803243"/>
    <w:rsid w:val="00811D47"/>
    <w:rsid w:val="00815BAD"/>
    <w:rsid w:val="008216E9"/>
    <w:rsid w:val="0082229F"/>
    <w:rsid w:val="00823D64"/>
    <w:rsid w:val="00831691"/>
    <w:rsid w:val="00835023"/>
    <w:rsid w:val="00835223"/>
    <w:rsid w:val="0084265E"/>
    <w:rsid w:val="00843998"/>
    <w:rsid w:val="00843F76"/>
    <w:rsid w:val="008449BF"/>
    <w:rsid w:val="008503C4"/>
    <w:rsid w:val="0085701B"/>
    <w:rsid w:val="00866AD7"/>
    <w:rsid w:val="008679A7"/>
    <w:rsid w:val="008714DA"/>
    <w:rsid w:val="00884DFD"/>
    <w:rsid w:val="008859C1"/>
    <w:rsid w:val="00890AC4"/>
    <w:rsid w:val="00892EDD"/>
    <w:rsid w:val="00893BAE"/>
    <w:rsid w:val="008957DF"/>
    <w:rsid w:val="008A1607"/>
    <w:rsid w:val="008A64EB"/>
    <w:rsid w:val="008B19A5"/>
    <w:rsid w:val="008B5623"/>
    <w:rsid w:val="008C536F"/>
    <w:rsid w:val="008C5E32"/>
    <w:rsid w:val="008C79F6"/>
    <w:rsid w:val="008D0470"/>
    <w:rsid w:val="008D59B9"/>
    <w:rsid w:val="008D5EEA"/>
    <w:rsid w:val="008E3900"/>
    <w:rsid w:val="008E5B33"/>
    <w:rsid w:val="008F093D"/>
    <w:rsid w:val="008F1791"/>
    <w:rsid w:val="008F24CC"/>
    <w:rsid w:val="008F46A8"/>
    <w:rsid w:val="008F5DDB"/>
    <w:rsid w:val="009007F1"/>
    <w:rsid w:val="00902C16"/>
    <w:rsid w:val="00912DE9"/>
    <w:rsid w:val="00916AF1"/>
    <w:rsid w:val="00934001"/>
    <w:rsid w:val="00934618"/>
    <w:rsid w:val="0094740A"/>
    <w:rsid w:val="0095273F"/>
    <w:rsid w:val="00960A7A"/>
    <w:rsid w:val="00967706"/>
    <w:rsid w:val="009778C5"/>
    <w:rsid w:val="00983A65"/>
    <w:rsid w:val="00985B7C"/>
    <w:rsid w:val="00991FA0"/>
    <w:rsid w:val="00992B8C"/>
    <w:rsid w:val="009A5147"/>
    <w:rsid w:val="009A58B9"/>
    <w:rsid w:val="009B2B24"/>
    <w:rsid w:val="009B3C10"/>
    <w:rsid w:val="009B4466"/>
    <w:rsid w:val="009B4CF2"/>
    <w:rsid w:val="009D098B"/>
    <w:rsid w:val="009D6CA9"/>
    <w:rsid w:val="009E3247"/>
    <w:rsid w:val="009E3E15"/>
    <w:rsid w:val="009E3EF6"/>
    <w:rsid w:val="009E4952"/>
    <w:rsid w:val="009F0632"/>
    <w:rsid w:val="009F0766"/>
    <w:rsid w:val="009F287A"/>
    <w:rsid w:val="009F5DF3"/>
    <w:rsid w:val="00A02E3F"/>
    <w:rsid w:val="00A0773C"/>
    <w:rsid w:val="00A14C0A"/>
    <w:rsid w:val="00A1558F"/>
    <w:rsid w:val="00A1768D"/>
    <w:rsid w:val="00A26449"/>
    <w:rsid w:val="00A3213D"/>
    <w:rsid w:val="00A36693"/>
    <w:rsid w:val="00A3722F"/>
    <w:rsid w:val="00A37C2C"/>
    <w:rsid w:val="00A471E5"/>
    <w:rsid w:val="00A53EA9"/>
    <w:rsid w:val="00A54364"/>
    <w:rsid w:val="00A60136"/>
    <w:rsid w:val="00A62813"/>
    <w:rsid w:val="00A7661B"/>
    <w:rsid w:val="00A81DAA"/>
    <w:rsid w:val="00A8478E"/>
    <w:rsid w:val="00A91959"/>
    <w:rsid w:val="00A9203C"/>
    <w:rsid w:val="00A95BBB"/>
    <w:rsid w:val="00AA3E92"/>
    <w:rsid w:val="00AA3ED7"/>
    <w:rsid w:val="00AA4339"/>
    <w:rsid w:val="00AB1CEA"/>
    <w:rsid w:val="00AB30FD"/>
    <w:rsid w:val="00AB3DC7"/>
    <w:rsid w:val="00AB4258"/>
    <w:rsid w:val="00AC2B82"/>
    <w:rsid w:val="00AC374E"/>
    <w:rsid w:val="00AC392D"/>
    <w:rsid w:val="00AC47E8"/>
    <w:rsid w:val="00AC7353"/>
    <w:rsid w:val="00AD2BF1"/>
    <w:rsid w:val="00AD350C"/>
    <w:rsid w:val="00AD6365"/>
    <w:rsid w:val="00AE501E"/>
    <w:rsid w:val="00AE61B9"/>
    <w:rsid w:val="00AF1275"/>
    <w:rsid w:val="00B0262F"/>
    <w:rsid w:val="00B07099"/>
    <w:rsid w:val="00B112F6"/>
    <w:rsid w:val="00B113B3"/>
    <w:rsid w:val="00B1446E"/>
    <w:rsid w:val="00B17A83"/>
    <w:rsid w:val="00B230D0"/>
    <w:rsid w:val="00B23805"/>
    <w:rsid w:val="00B24093"/>
    <w:rsid w:val="00B2421B"/>
    <w:rsid w:val="00B25A02"/>
    <w:rsid w:val="00B26B91"/>
    <w:rsid w:val="00B321A8"/>
    <w:rsid w:val="00B34A20"/>
    <w:rsid w:val="00B3729C"/>
    <w:rsid w:val="00B540FB"/>
    <w:rsid w:val="00B56FA0"/>
    <w:rsid w:val="00B75B33"/>
    <w:rsid w:val="00B76195"/>
    <w:rsid w:val="00B76950"/>
    <w:rsid w:val="00B80D13"/>
    <w:rsid w:val="00B83A12"/>
    <w:rsid w:val="00BA0331"/>
    <w:rsid w:val="00BA15B2"/>
    <w:rsid w:val="00BA3F68"/>
    <w:rsid w:val="00BA450B"/>
    <w:rsid w:val="00BA560C"/>
    <w:rsid w:val="00BA6BBB"/>
    <w:rsid w:val="00BA7438"/>
    <w:rsid w:val="00BB0E83"/>
    <w:rsid w:val="00BB38B1"/>
    <w:rsid w:val="00BB5DD8"/>
    <w:rsid w:val="00BB68F9"/>
    <w:rsid w:val="00BB728D"/>
    <w:rsid w:val="00BC5065"/>
    <w:rsid w:val="00BC63AE"/>
    <w:rsid w:val="00BD02AB"/>
    <w:rsid w:val="00BD0B59"/>
    <w:rsid w:val="00BD3532"/>
    <w:rsid w:val="00BE7168"/>
    <w:rsid w:val="00BF1CD6"/>
    <w:rsid w:val="00BF20DA"/>
    <w:rsid w:val="00BF4A60"/>
    <w:rsid w:val="00BF5A20"/>
    <w:rsid w:val="00C01961"/>
    <w:rsid w:val="00C05979"/>
    <w:rsid w:val="00C06972"/>
    <w:rsid w:val="00C1247A"/>
    <w:rsid w:val="00C1262D"/>
    <w:rsid w:val="00C2122A"/>
    <w:rsid w:val="00C21780"/>
    <w:rsid w:val="00C2744D"/>
    <w:rsid w:val="00C3606D"/>
    <w:rsid w:val="00C419B8"/>
    <w:rsid w:val="00C41CD6"/>
    <w:rsid w:val="00C430DF"/>
    <w:rsid w:val="00C443A6"/>
    <w:rsid w:val="00C45838"/>
    <w:rsid w:val="00C47B07"/>
    <w:rsid w:val="00C50E6B"/>
    <w:rsid w:val="00C547B3"/>
    <w:rsid w:val="00C558EE"/>
    <w:rsid w:val="00C603BF"/>
    <w:rsid w:val="00C61E4B"/>
    <w:rsid w:val="00C65F6E"/>
    <w:rsid w:val="00C666DD"/>
    <w:rsid w:val="00C66915"/>
    <w:rsid w:val="00C74724"/>
    <w:rsid w:val="00C7616C"/>
    <w:rsid w:val="00C817C5"/>
    <w:rsid w:val="00C82AD7"/>
    <w:rsid w:val="00C84B85"/>
    <w:rsid w:val="00C86A92"/>
    <w:rsid w:val="00C90C7C"/>
    <w:rsid w:val="00CA18E1"/>
    <w:rsid w:val="00CA3E0B"/>
    <w:rsid w:val="00CA64D4"/>
    <w:rsid w:val="00CB1D31"/>
    <w:rsid w:val="00CB511C"/>
    <w:rsid w:val="00CC0293"/>
    <w:rsid w:val="00CC43B5"/>
    <w:rsid w:val="00CC4497"/>
    <w:rsid w:val="00CC48A5"/>
    <w:rsid w:val="00CC7AE7"/>
    <w:rsid w:val="00CD726E"/>
    <w:rsid w:val="00CF0C19"/>
    <w:rsid w:val="00CF3CB3"/>
    <w:rsid w:val="00CF66A2"/>
    <w:rsid w:val="00CF6E80"/>
    <w:rsid w:val="00CF6E9D"/>
    <w:rsid w:val="00CF7246"/>
    <w:rsid w:val="00CF7771"/>
    <w:rsid w:val="00D033E1"/>
    <w:rsid w:val="00D06685"/>
    <w:rsid w:val="00D10BC6"/>
    <w:rsid w:val="00D20FCD"/>
    <w:rsid w:val="00D25A0C"/>
    <w:rsid w:val="00D326DB"/>
    <w:rsid w:val="00D37059"/>
    <w:rsid w:val="00D37E28"/>
    <w:rsid w:val="00D434E9"/>
    <w:rsid w:val="00D47E69"/>
    <w:rsid w:val="00D55A89"/>
    <w:rsid w:val="00D5704C"/>
    <w:rsid w:val="00D64A02"/>
    <w:rsid w:val="00D70541"/>
    <w:rsid w:val="00D7124D"/>
    <w:rsid w:val="00D713F5"/>
    <w:rsid w:val="00D71997"/>
    <w:rsid w:val="00D82017"/>
    <w:rsid w:val="00D82592"/>
    <w:rsid w:val="00D82A1F"/>
    <w:rsid w:val="00D94388"/>
    <w:rsid w:val="00D9686C"/>
    <w:rsid w:val="00DA1ED0"/>
    <w:rsid w:val="00DB13BF"/>
    <w:rsid w:val="00DB4682"/>
    <w:rsid w:val="00DB7818"/>
    <w:rsid w:val="00DC3BCB"/>
    <w:rsid w:val="00DC72F4"/>
    <w:rsid w:val="00DD6255"/>
    <w:rsid w:val="00DD681B"/>
    <w:rsid w:val="00DE2499"/>
    <w:rsid w:val="00DE3656"/>
    <w:rsid w:val="00DE67F0"/>
    <w:rsid w:val="00E00F7C"/>
    <w:rsid w:val="00E023F7"/>
    <w:rsid w:val="00E0284C"/>
    <w:rsid w:val="00E26582"/>
    <w:rsid w:val="00E26E31"/>
    <w:rsid w:val="00E337CF"/>
    <w:rsid w:val="00E374E1"/>
    <w:rsid w:val="00E44413"/>
    <w:rsid w:val="00E50687"/>
    <w:rsid w:val="00E5273E"/>
    <w:rsid w:val="00E54B3B"/>
    <w:rsid w:val="00E66263"/>
    <w:rsid w:val="00E664D7"/>
    <w:rsid w:val="00E74368"/>
    <w:rsid w:val="00E75A28"/>
    <w:rsid w:val="00E76C80"/>
    <w:rsid w:val="00E80219"/>
    <w:rsid w:val="00E850F0"/>
    <w:rsid w:val="00E9034E"/>
    <w:rsid w:val="00E90716"/>
    <w:rsid w:val="00E94CE5"/>
    <w:rsid w:val="00EA2151"/>
    <w:rsid w:val="00EB2A8B"/>
    <w:rsid w:val="00EB57B1"/>
    <w:rsid w:val="00EB6965"/>
    <w:rsid w:val="00EC5582"/>
    <w:rsid w:val="00ED158B"/>
    <w:rsid w:val="00ED2099"/>
    <w:rsid w:val="00ED72E9"/>
    <w:rsid w:val="00EE5B62"/>
    <w:rsid w:val="00EE789A"/>
    <w:rsid w:val="00EF27DF"/>
    <w:rsid w:val="00EF43D7"/>
    <w:rsid w:val="00EF4D2F"/>
    <w:rsid w:val="00EF5BF6"/>
    <w:rsid w:val="00EF6280"/>
    <w:rsid w:val="00EF6485"/>
    <w:rsid w:val="00F07315"/>
    <w:rsid w:val="00F07326"/>
    <w:rsid w:val="00F11BB9"/>
    <w:rsid w:val="00F16F23"/>
    <w:rsid w:val="00F1773A"/>
    <w:rsid w:val="00F22B78"/>
    <w:rsid w:val="00F2492D"/>
    <w:rsid w:val="00F274DE"/>
    <w:rsid w:val="00F3084C"/>
    <w:rsid w:val="00F3682E"/>
    <w:rsid w:val="00F368B3"/>
    <w:rsid w:val="00F3710D"/>
    <w:rsid w:val="00F44083"/>
    <w:rsid w:val="00F540F7"/>
    <w:rsid w:val="00F55104"/>
    <w:rsid w:val="00F559EB"/>
    <w:rsid w:val="00F578FF"/>
    <w:rsid w:val="00F61C4D"/>
    <w:rsid w:val="00F73FFF"/>
    <w:rsid w:val="00F762AB"/>
    <w:rsid w:val="00F772EC"/>
    <w:rsid w:val="00F81D2C"/>
    <w:rsid w:val="00F923D6"/>
    <w:rsid w:val="00F932E6"/>
    <w:rsid w:val="00FA19C6"/>
    <w:rsid w:val="00FB3A56"/>
    <w:rsid w:val="00FB76F8"/>
    <w:rsid w:val="00FC01BF"/>
    <w:rsid w:val="00FC163E"/>
    <w:rsid w:val="00FC20F4"/>
    <w:rsid w:val="00FC41F3"/>
    <w:rsid w:val="00FC67CE"/>
    <w:rsid w:val="00FC7A54"/>
    <w:rsid w:val="00FD1173"/>
    <w:rsid w:val="00FD2A03"/>
    <w:rsid w:val="00FD6824"/>
    <w:rsid w:val="00FD7106"/>
    <w:rsid w:val="00FE5233"/>
    <w:rsid w:val="00FF128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8E2FD"/>
  <w15:chartTrackingRefBased/>
  <w15:docId w15:val="{939DEFC1-3706-4CB8-838D-2DBED6A2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41"/>
    <w:rPr>
      <w:rFonts w:eastAsia="Cambri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4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98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1249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53EA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A53EA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53EA9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53EA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F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A3E0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3E0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E0B"/>
    <w:rPr>
      <w:rFonts w:ascii="Tahoma" w:eastAsia="Cambria" w:hAnsi="Tahoma" w:cs="Tahoma"/>
      <w:sz w:val="16"/>
      <w:szCs w:val="16"/>
      <w:lang w:eastAsia="ru-RU"/>
    </w:rPr>
  </w:style>
  <w:style w:type="paragraph" w:customStyle="1" w:styleId="Normal0">
    <w:name w:val="[Normal]"/>
    <w:rsid w:val="004404BB"/>
    <w:rPr>
      <w:rFonts w:ascii="Arial" w:eastAsia="Cambria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7771"/>
    <w:rPr>
      <w:rFonts w:eastAsia="Cambr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771"/>
    <w:rPr>
      <w:rFonts w:eastAsia="Cambria"/>
      <w:b/>
      <w:bCs/>
      <w:lang w:eastAsia="ru-RU"/>
    </w:rPr>
  </w:style>
  <w:style w:type="paragraph" w:styleId="ListParagraph">
    <w:name w:val="List Paragraph"/>
    <w:basedOn w:val="Normal"/>
    <w:link w:val="ListParagraphChar"/>
    <w:qFormat/>
    <w:rsid w:val="00063C5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063C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Shading2-Accent11">
    <w:name w:val="Medium Shading 2 - Accent 11"/>
    <w:basedOn w:val="TableNormal"/>
    <w:uiPriority w:val="64"/>
    <w:rsid w:val="00063C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DB13BF"/>
    <w:rPr>
      <w:rFonts w:eastAsia="Cambria"/>
      <w:sz w:val="24"/>
      <w:szCs w:val="24"/>
      <w:lang w:eastAsia="ru-RU"/>
    </w:rPr>
  </w:style>
  <w:style w:type="character" w:customStyle="1" w:styleId="normaltextrun">
    <w:name w:val="normaltextrun"/>
    <w:rsid w:val="00E00F7C"/>
  </w:style>
  <w:style w:type="character" w:customStyle="1" w:styleId="spellingerror">
    <w:name w:val="spellingerror"/>
    <w:rsid w:val="00C2744D"/>
  </w:style>
  <w:style w:type="paragraph" w:styleId="NormalWeb">
    <w:name w:val="Normal (Web)"/>
    <w:basedOn w:val="Normal"/>
    <w:rsid w:val="00516681"/>
    <w:pPr>
      <w:spacing w:before="100" w:beforeAutospacing="1" w:after="100" w:afterAutospacing="1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2AC6-0797-42D8-98C6-A7DBD84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46</Pages>
  <Words>10299</Words>
  <Characters>58708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68870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t_lortkipanidze</dc:creator>
  <cp:keywords/>
  <cp:lastModifiedBy>Dali Guraspashvili</cp:lastModifiedBy>
  <cp:revision>19</cp:revision>
  <cp:lastPrinted>2018-12-28T11:29:00Z</cp:lastPrinted>
  <dcterms:created xsi:type="dcterms:W3CDTF">2020-02-12T12:04:00Z</dcterms:created>
  <dcterms:modified xsi:type="dcterms:W3CDTF">2020-02-20T10:33:00Z</dcterms:modified>
</cp:coreProperties>
</file>