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8543" w14:textId="22A9AC7B" w:rsidR="00DD5201" w:rsidRPr="00335572" w:rsidRDefault="00275E01" w:rsidP="00DD5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ka-GE"/>
        </w:rPr>
      </w:pPr>
      <w:r w:rsidRPr="00335572">
        <w:rPr>
          <w:rFonts w:ascii="Sylfaen" w:hAnsi="Sylfaen" w:cs="Sylfaen"/>
          <w:noProof/>
          <w:sz w:val="20"/>
          <w:szCs w:val="20"/>
          <w:lang w:val="ka-GE"/>
        </w:rPr>
        <w:drawing>
          <wp:inline distT="0" distB="0" distL="0" distR="0" wp14:anchorId="2CFB4D27" wp14:editId="3FCB9D25">
            <wp:extent cx="9048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r w:rsidR="00DD5201" w:rsidRPr="00335572">
        <w:rPr>
          <w:rFonts w:ascii="Sylfaen" w:hAnsi="Sylfaen" w:cs="Sylfaen"/>
          <w:noProof/>
          <w:sz w:val="20"/>
          <w:szCs w:val="20"/>
          <w:lang w:val="ka-GE"/>
        </w:rPr>
        <w:t xml:space="preserve"> </w:t>
      </w:r>
      <w:r w:rsidRPr="00335572">
        <w:rPr>
          <w:rFonts w:ascii="Sylfaen" w:hAnsi="Sylfaen" w:cs="Sylfaen"/>
          <w:noProof/>
          <w:sz w:val="20"/>
          <w:szCs w:val="20"/>
          <w:lang w:val="ka-GE"/>
        </w:rPr>
        <w:t xml:space="preserve">            </w:t>
      </w:r>
      <w:r w:rsidR="00D74EE0" w:rsidRPr="00335572">
        <w:rPr>
          <w:rFonts w:ascii="Sylfaen" w:hAnsi="Sylfaen" w:cs="Sylfaen"/>
          <w:noProof/>
          <w:sz w:val="20"/>
          <w:szCs w:val="20"/>
          <w:lang w:val="ka-GE"/>
        </w:rPr>
        <w:t xml:space="preserve"> </w:t>
      </w:r>
      <w:r w:rsidR="00DD5201" w:rsidRPr="00335572">
        <w:rPr>
          <w:rFonts w:ascii="Sylfaen" w:eastAsia="Times New Roman" w:hAnsi="Sylfaen" w:cs="Sylfaen"/>
          <w:b/>
          <w:bCs/>
          <w:noProof/>
          <w:color w:val="000000" w:themeColor="text1"/>
          <w:sz w:val="20"/>
          <w:szCs w:val="20"/>
          <w:lang w:val="ka-GE"/>
        </w:rPr>
        <w:t>დიპლომის/სერტიფიკატის</w:t>
      </w:r>
      <w:r w:rsidR="00DD5201" w:rsidRPr="00335572">
        <w:rPr>
          <w:rFonts w:ascii="Sylfaen" w:eastAsia="Times New Roman" w:hAnsi="Sylfaen" w:cs="Sylfaen"/>
          <w:b/>
          <w:bCs/>
          <w:noProof/>
          <w:sz w:val="20"/>
          <w:szCs w:val="20"/>
          <w:lang w:val="ka-GE"/>
        </w:rPr>
        <w:t xml:space="preserve"> დანართი</w:t>
      </w:r>
      <w:r w:rsidR="00BA4266" w:rsidRPr="00335572">
        <w:rPr>
          <w:rFonts w:ascii="Sylfaen" w:eastAsia="Times New Roman" w:hAnsi="Sylfaen" w:cs="Sylfaen"/>
          <w:b/>
          <w:bCs/>
          <w:noProof/>
          <w:sz w:val="20"/>
          <w:szCs w:val="20"/>
          <w:lang w:val="ka-GE"/>
        </w:rPr>
        <w:t xml:space="preserve"> </w:t>
      </w:r>
      <w:r w:rsidR="00DD5201" w:rsidRPr="0056281E">
        <w:rPr>
          <w:rFonts w:ascii="Times New Roman" w:eastAsia="Times New Roman" w:hAnsi="Times New Roman" w:cs="Times New Roman"/>
          <w:b/>
          <w:bCs/>
          <w:noProof/>
          <w:sz w:val="16"/>
          <w:szCs w:val="16"/>
          <w:lang w:val="ka-GE"/>
        </w:rPr>
        <w:t>​</w:t>
      </w:r>
      <w:r w:rsidR="00DD5201" w:rsidRPr="0056281E">
        <w:rPr>
          <w:rFonts w:ascii="Sylfaen" w:hAnsi="Sylfaen" w:cs="Sylfaen"/>
          <w:b/>
          <w:bCs/>
          <w:noProof/>
          <w:sz w:val="16"/>
          <w:szCs w:val="16"/>
          <w:lang w:val="ka-GE"/>
        </w:rPr>
        <w:t>(*)</w:t>
      </w:r>
      <w:r w:rsidR="00DD5201" w:rsidRPr="0056281E">
        <w:rPr>
          <w:rFonts w:ascii="Sylfaen" w:hAnsi="Sylfaen" w:cs="Sylfaen"/>
          <w:noProof/>
          <w:sz w:val="16"/>
          <w:szCs w:val="16"/>
          <w:lang w:val="ka-GE"/>
        </w:rPr>
        <w:tab/>
      </w:r>
      <w:r w:rsidRPr="00335572">
        <w:rPr>
          <w:rFonts w:ascii="Sylfaen" w:hAnsi="Sylfaen" w:cs="Sylfaen"/>
          <w:noProof/>
          <w:sz w:val="20"/>
          <w:szCs w:val="20"/>
          <w:lang w:val="ka-GE"/>
        </w:rPr>
        <w:t xml:space="preserve">                       </w:t>
      </w:r>
      <w:r w:rsidR="00BA4266" w:rsidRPr="00335572">
        <w:rPr>
          <w:rFonts w:ascii="Sylfaen" w:hAnsi="Sylfaen" w:cs="Sylfaen"/>
          <w:noProof/>
          <w:sz w:val="20"/>
          <w:szCs w:val="20"/>
          <w:lang w:val="ka-GE"/>
        </w:rPr>
        <w:t xml:space="preserve">                </w:t>
      </w:r>
      <w:r w:rsidRPr="00335572">
        <w:rPr>
          <w:rFonts w:ascii="Sylfaen" w:hAnsi="Sylfaen" w:cs="Sylfaen"/>
          <w:noProof/>
          <w:sz w:val="20"/>
          <w:szCs w:val="20"/>
          <w:lang w:val="ka-GE"/>
        </w:rPr>
        <w:t xml:space="preserve">  </w:t>
      </w:r>
      <w:r w:rsidRPr="00335572">
        <w:rPr>
          <w:rFonts w:ascii="Sylfaen" w:hAnsi="Sylfaen" w:cs="Sylfaen"/>
          <w:noProof/>
          <w:sz w:val="20"/>
          <w:szCs w:val="20"/>
          <w:lang w:val="ka-GE"/>
        </w:rPr>
        <w:drawing>
          <wp:inline distT="0" distB="0" distL="0" distR="0" wp14:anchorId="45B95967" wp14:editId="72A7A2FA">
            <wp:extent cx="87630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p>
    <w:p w14:paraId="2C53352E" w14:textId="7E72BA44" w:rsidR="00DD5201" w:rsidRPr="00335572" w:rsidRDefault="00DD5201" w:rsidP="00275E01">
      <w:pPr>
        <w:tabs>
          <w:tab w:val="left" w:pos="7920"/>
        </w:tabs>
        <w:spacing w:after="0" w:line="20" w:lineRule="atLeast"/>
        <w:jc w:val="both"/>
        <w:rPr>
          <w:rFonts w:ascii="Sylfaen" w:eastAsia="Times New Roman" w:hAnsi="Sylfaen" w:cs="Sylfaen"/>
          <w:noProof/>
          <w:sz w:val="16"/>
          <w:szCs w:val="16"/>
          <w:lang w:val="ka-GE"/>
        </w:rPr>
      </w:pPr>
      <w:r w:rsidRPr="00335572">
        <w:rPr>
          <w:rFonts w:ascii="Sylfaen" w:eastAsia="Times New Roman" w:hAnsi="Sylfaen" w:cs="Sylfaen"/>
          <w:noProof/>
          <w:sz w:val="20"/>
          <w:szCs w:val="20"/>
          <w:lang w:val="ka-GE"/>
        </w:rPr>
        <w:t xml:space="preserve"> </w:t>
      </w:r>
      <w:r w:rsidR="00275E01" w:rsidRPr="00335572">
        <w:rPr>
          <w:rFonts w:ascii="Sylfaen" w:eastAsia="Times New Roman" w:hAnsi="Sylfaen" w:cs="Sylfaen"/>
          <w:noProof/>
          <w:sz w:val="20"/>
          <w:szCs w:val="20"/>
          <w:lang w:val="ka-GE"/>
        </w:rPr>
        <w:tab/>
      </w:r>
      <w:r w:rsidR="00D74EE0" w:rsidRPr="00335572">
        <w:rPr>
          <w:rFonts w:ascii="Sylfaen" w:eastAsia="Times New Roman" w:hAnsi="Sylfaen" w:cs="Sylfaen"/>
          <w:noProof/>
          <w:sz w:val="16"/>
          <w:szCs w:val="16"/>
          <w:lang w:val="ka-GE"/>
        </w:rPr>
        <w:t xml:space="preserve">  </w:t>
      </w:r>
      <w:r w:rsidR="00275E01" w:rsidRPr="00335572">
        <w:rPr>
          <w:rFonts w:ascii="Sylfaen" w:eastAsia="Times New Roman" w:hAnsi="Sylfaen" w:cs="Sylfaen"/>
          <w:noProof/>
          <w:sz w:val="16"/>
          <w:szCs w:val="16"/>
          <w:lang w:val="ka-GE"/>
        </w:rPr>
        <w:t>საქართველო</w:t>
      </w:r>
    </w:p>
    <w:p w14:paraId="399FBD96" w14:textId="77777777" w:rsidR="00275E01" w:rsidRPr="00335572" w:rsidRDefault="00275E01" w:rsidP="00DD5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ka-GE"/>
        </w:rPr>
      </w:pPr>
    </w:p>
    <w:tbl>
      <w:tblPr>
        <w:tblW w:w="0" w:type="auto"/>
        <w:tblInd w:w="-180" w:type="dxa"/>
        <w:tblLayout w:type="fixed"/>
        <w:tblCellMar>
          <w:left w:w="0" w:type="dxa"/>
          <w:right w:w="0" w:type="dxa"/>
        </w:tblCellMar>
        <w:tblLook w:val="0000" w:firstRow="0" w:lastRow="0" w:firstColumn="0" w:lastColumn="0" w:noHBand="0" w:noVBand="0"/>
      </w:tblPr>
      <w:tblGrid>
        <w:gridCol w:w="9630"/>
      </w:tblGrid>
      <w:tr w:rsidR="00DD5201" w:rsidRPr="00335572" w14:paraId="4CE93E3A" w14:textId="77777777" w:rsidTr="008A2130">
        <w:tc>
          <w:tcPr>
            <w:tcW w:w="9630" w:type="dxa"/>
            <w:tcBorders>
              <w:top w:val="nil"/>
              <w:left w:val="nil"/>
              <w:bottom w:val="nil"/>
              <w:right w:val="nil"/>
            </w:tcBorders>
            <w:vAlign w:val="center"/>
          </w:tcPr>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212"/>
              <w:gridCol w:w="1910"/>
              <w:gridCol w:w="1101"/>
              <w:gridCol w:w="3037"/>
            </w:tblGrid>
            <w:tr w:rsidR="00DD5201" w:rsidRPr="00335572" w14:paraId="24BE43FE" w14:textId="77777777" w:rsidTr="007435B7">
              <w:trPr>
                <w:trHeight w:val="261"/>
              </w:trPr>
              <w:tc>
                <w:tcPr>
                  <w:tcW w:w="9260" w:type="dxa"/>
                  <w:gridSpan w:val="4"/>
                  <w:vAlign w:val="center"/>
                </w:tcPr>
                <w:p w14:paraId="0F2BF763" w14:textId="77777777" w:rsidR="00DD5201" w:rsidRPr="00335572" w:rsidRDefault="00DD5201" w:rsidP="00D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1. </w:t>
                  </w:r>
                  <w:r w:rsidRPr="00335572">
                    <w:rPr>
                      <w:rFonts w:ascii="Sylfaen" w:eastAsia="Times New Roman" w:hAnsi="Sylfaen" w:cs="Sylfaen"/>
                      <w:b/>
                      <w:bCs/>
                      <w:noProof/>
                      <w:color w:val="333333"/>
                      <w:sz w:val="20"/>
                      <w:szCs w:val="20"/>
                      <w:lang w:val="ka-GE"/>
                    </w:rPr>
                    <w:t xml:space="preserve">დიპლომის/სერტიფიკატის სახელწოდება </w:t>
                  </w:r>
                  <w:r w:rsidRPr="00335572">
                    <w:rPr>
                      <w:rFonts w:ascii="Times New Roman" w:eastAsia="Times New Roman" w:hAnsi="Times New Roman" w:cs="Times New Roman"/>
                      <w:b/>
                      <w:bCs/>
                      <w:noProof/>
                      <w:color w:val="333333"/>
                      <w:position w:val="5"/>
                      <w:sz w:val="16"/>
                      <w:szCs w:val="16"/>
                      <w:lang w:val="ka-GE"/>
                    </w:rPr>
                    <w:t>​</w:t>
                  </w:r>
                  <w:r w:rsidRPr="00335572">
                    <w:rPr>
                      <w:rFonts w:ascii="Sylfaen" w:hAnsi="Sylfaen" w:cs="Sylfaen"/>
                      <w:b/>
                      <w:bCs/>
                      <w:noProof/>
                      <w:color w:val="333333"/>
                      <w:position w:val="5"/>
                      <w:sz w:val="16"/>
                      <w:szCs w:val="16"/>
                      <w:lang w:val="ka-GE"/>
                    </w:rPr>
                    <w:t>(GE)</w:t>
                  </w:r>
                </w:p>
              </w:tc>
            </w:tr>
            <w:tr w:rsidR="00DD5201" w:rsidRPr="00335572" w14:paraId="57683B40" w14:textId="77777777" w:rsidTr="0056281E">
              <w:trPr>
                <w:trHeight w:val="395"/>
              </w:trPr>
              <w:tc>
                <w:tcPr>
                  <w:tcW w:w="9260" w:type="dxa"/>
                  <w:gridSpan w:val="4"/>
                  <w:vAlign w:val="center"/>
                </w:tcPr>
                <w:p w14:paraId="32433580" w14:textId="46D404CD" w:rsidR="00DD5201" w:rsidRPr="00F45B42" w:rsidRDefault="00086FFD" w:rsidP="00F45B42">
                  <w:pPr>
                    <w:pStyle w:val="ListParagraph"/>
                    <w:tabs>
                      <w:tab w:val="left" w:pos="360"/>
                    </w:tabs>
                    <w:ind w:left="0"/>
                    <w:jc w:val="center"/>
                    <w:rPr>
                      <w:rFonts w:ascii="Sylfaen" w:hAnsi="Sylfaen" w:cs="Sylfaen"/>
                      <w:bCs/>
                      <w:lang w:val="ka-GE"/>
                    </w:rPr>
                  </w:pPr>
                  <w:r w:rsidRPr="000B1696">
                    <w:rPr>
                      <w:rFonts w:ascii="Sylfaen" w:hAnsi="Sylfaen" w:cs="Sylfaen"/>
                      <w:lang w:val="ka-GE"/>
                    </w:rPr>
                    <w:t>უმაღლესი პროფესიული კვალიფიკაცია</w:t>
                  </w:r>
                  <w:r w:rsidRPr="000B1696">
                    <w:rPr>
                      <w:rFonts w:ascii="Sylfaen" w:hAnsi="Sylfaen" w:cs="Sylfaen"/>
                      <w:b/>
                      <w:lang w:val="ka-GE"/>
                    </w:rPr>
                    <w:t xml:space="preserve"> </w:t>
                  </w:r>
                  <w:r w:rsidRPr="000B1696">
                    <w:rPr>
                      <w:rFonts w:ascii="Sylfaen" w:hAnsi="Sylfaen" w:cs="Sylfaen"/>
                      <w:lang w:val="ka-GE"/>
                    </w:rPr>
                    <w:t>ელექტრონული მოწყობილობების ექსპლუატაციაში</w:t>
                  </w:r>
                  <w:r>
                    <w:rPr>
                      <w:rFonts w:ascii="Sylfaen" w:hAnsi="Sylfaen" w:cs="Sylfaen"/>
                      <w:lang w:val="ka-GE"/>
                    </w:rPr>
                    <w:t xml:space="preserve"> </w:t>
                  </w:r>
                  <w:r w:rsidR="001163F0" w:rsidRPr="00F45B42">
                    <w:rPr>
                      <w:rFonts w:ascii="Sylfaen" w:hAnsi="Sylfaen" w:cs="Sylfaen"/>
                      <w:b/>
                      <w:bCs/>
                      <w:noProof/>
                      <w:color w:val="000000" w:themeColor="text1"/>
                      <w:position w:val="5"/>
                      <w:sz w:val="16"/>
                      <w:szCs w:val="16"/>
                      <w:lang w:val="ka-GE"/>
                    </w:rPr>
                    <w:t>(GE)</w:t>
                  </w:r>
                </w:p>
              </w:tc>
            </w:tr>
            <w:tr w:rsidR="00DD5201" w:rsidRPr="00335572" w14:paraId="640E99BC" w14:textId="77777777" w:rsidTr="007435B7">
              <w:trPr>
                <w:trHeight w:val="218"/>
              </w:trPr>
              <w:tc>
                <w:tcPr>
                  <w:tcW w:w="9260" w:type="dxa"/>
                  <w:gridSpan w:val="4"/>
                  <w:vAlign w:val="center"/>
                </w:tcPr>
                <w:p w14:paraId="54B5F897" w14:textId="77777777" w:rsidR="00DD5201" w:rsidRPr="00335572" w:rsidRDefault="00DD5201" w:rsidP="00743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16"/>
                      <w:szCs w:val="16"/>
                      <w:lang w:val="ka-GE"/>
                    </w:rPr>
                  </w:pPr>
                  <w:r w:rsidRPr="00335572">
                    <w:rPr>
                      <w:rFonts w:ascii="Times New Roman" w:eastAsia="Times New Roman" w:hAnsi="Times New Roman" w:cs="Times New Roman"/>
                      <w:noProof/>
                      <w:color w:val="333333"/>
                      <w:position w:val="5"/>
                      <w:sz w:val="16"/>
                      <w:szCs w:val="16"/>
                      <w:lang w:val="ka-GE"/>
                    </w:rPr>
                    <w:t>​</w:t>
                  </w:r>
                  <w:r w:rsidRPr="00335572">
                    <w:rPr>
                      <w:rFonts w:ascii="Sylfaen" w:hAnsi="Sylfaen" w:cs="Sylfaen"/>
                      <w:noProof/>
                      <w:color w:val="333333"/>
                      <w:position w:val="5"/>
                      <w:sz w:val="16"/>
                      <w:szCs w:val="16"/>
                      <w:lang w:val="ka-GE"/>
                    </w:rPr>
                    <w:t xml:space="preserve">(1) </w:t>
                  </w:r>
                  <w:r w:rsidRPr="00335572">
                    <w:rPr>
                      <w:rFonts w:ascii="Sylfaen" w:eastAsia="Times New Roman" w:hAnsi="Sylfaen" w:cs="Sylfaen"/>
                      <w:noProof/>
                      <w:color w:val="333333"/>
                      <w:sz w:val="16"/>
                      <w:szCs w:val="16"/>
                      <w:lang w:val="ka-GE"/>
                    </w:rPr>
                    <w:t>მშობლიურ ენაზე</w:t>
                  </w:r>
                </w:p>
              </w:tc>
            </w:tr>
            <w:tr w:rsidR="00DD5201" w:rsidRPr="00335572" w14:paraId="23CC9C24" w14:textId="77777777" w:rsidTr="007435B7">
              <w:trPr>
                <w:trHeight w:val="279"/>
              </w:trPr>
              <w:tc>
                <w:tcPr>
                  <w:tcW w:w="9260" w:type="dxa"/>
                  <w:gridSpan w:val="4"/>
                  <w:vAlign w:val="center"/>
                </w:tcPr>
                <w:p w14:paraId="123C065B" w14:textId="4C0C6F31" w:rsidR="00DD5201" w:rsidRPr="00335572" w:rsidRDefault="00DD5201" w:rsidP="00D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2. </w:t>
                  </w:r>
                  <w:r w:rsidRPr="00335572">
                    <w:rPr>
                      <w:rFonts w:ascii="Sylfaen" w:eastAsia="Times New Roman" w:hAnsi="Sylfaen" w:cs="Sylfaen"/>
                      <w:b/>
                      <w:bCs/>
                      <w:noProof/>
                      <w:color w:val="333333"/>
                      <w:sz w:val="20"/>
                      <w:szCs w:val="20"/>
                      <w:lang w:val="ka-GE"/>
                    </w:rPr>
                    <w:t xml:space="preserve">დიპლომის/სერტიფიკატის ნათარგმნი სახელწოდება </w:t>
                  </w:r>
                  <w:r w:rsidRPr="00335572">
                    <w:rPr>
                      <w:rFonts w:ascii="Times New Roman" w:eastAsia="Times New Roman" w:hAnsi="Times New Roman" w:cs="Times New Roman"/>
                      <w:b/>
                      <w:bCs/>
                      <w:noProof/>
                      <w:color w:val="333333"/>
                      <w:position w:val="5"/>
                      <w:sz w:val="16"/>
                      <w:szCs w:val="16"/>
                      <w:lang w:val="ka-GE"/>
                    </w:rPr>
                    <w:t>​</w:t>
                  </w:r>
                  <w:r w:rsidRPr="00335572">
                    <w:rPr>
                      <w:rFonts w:ascii="Sylfaen" w:hAnsi="Sylfaen" w:cs="Sylfaen"/>
                      <w:b/>
                      <w:bCs/>
                      <w:noProof/>
                      <w:color w:val="333333"/>
                      <w:position w:val="5"/>
                      <w:sz w:val="16"/>
                      <w:szCs w:val="16"/>
                      <w:lang w:val="ka-GE"/>
                    </w:rPr>
                    <w:t>(EN)</w:t>
                  </w:r>
                </w:p>
              </w:tc>
            </w:tr>
            <w:tr w:rsidR="00DD5201" w:rsidRPr="00335572" w14:paraId="2F1D0D00" w14:textId="77777777" w:rsidTr="00086FFD">
              <w:trPr>
                <w:trHeight w:val="332"/>
              </w:trPr>
              <w:tc>
                <w:tcPr>
                  <w:tcW w:w="9260" w:type="dxa"/>
                  <w:gridSpan w:val="4"/>
                  <w:vAlign w:val="center"/>
                </w:tcPr>
                <w:p w14:paraId="7B8EC4B3" w14:textId="09DD633D" w:rsidR="00DD5201" w:rsidRPr="00335572" w:rsidRDefault="00086FFD" w:rsidP="00D74EE0">
                  <w:pPr>
                    <w:pStyle w:val="CommentText"/>
                    <w:jc w:val="center"/>
                    <w:rPr>
                      <w:rFonts w:ascii="Sylfaen" w:hAnsi="Sylfaen" w:cs="Sylfaen"/>
                      <w:lang w:val="ka-GE"/>
                    </w:rPr>
                  </w:pPr>
                  <w:r w:rsidRPr="000B1696">
                    <w:rPr>
                      <w:rFonts w:ascii="Sylfaen" w:hAnsi="Sylfaen" w:cs="Sylfaen"/>
                      <w:lang w:val="ka-GE"/>
                    </w:rPr>
                    <w:t>Hig</w:t>
                  </w:r>
                  <w:r w:rsidRPr="00110B57">
                    <w:rPr>
                      <w:rFonts w:ascii="Sylfaen" w:hAnsi="Sylfaen" w:cs="Sylfaen"/>
                      <w:lang w:val="ka-GE"/>
                    </w:rPr>
                    <w:t>h</w:t>
                  </w:r>
                  <w:r w:rsidRPr="000B1696">
                    <w:rPr>
                      <w:rFonts w:ascii="Sylfaen" w:hAnsi="Sylfaen" w:cs="Sylfaen"/>
                      <w:lang w:val="ka-GE"/>
                    </w:rPr>
                    <w:t>er Vocational Qualification in Electronic Equipment Exploitation</w:t>
                  </w:r>
                  <w:r>
                    <w:rPr>
                      <w:rFonts w:ascii="Sylfaen" w:hAnsi="Sylfaen" w:cs="Sylfaen"/>
                      <w:lang w:val="ka-GE"/>
                    </w:rPr>
                    <w:t xml:space="preserve"> </w:t>
                  </w:r>
                  <w:r w:rsidR="00EE686E" w:rsidRPr="00335572">
                    <w:rPr>
                      <w:rFonts w:ascii="Sylfaen" w:hAnsi="Sylfaen" w:cs="Sylfaen"/>
                      <w:b/>
                      <w:bCs/>
                      <w:noProof/>
                      <w:color w:val="000000" w:themeColor="text1"/>
                      <w:position w:val="5"/>
                      <w:sz w:val="16"/>
                      <w:szCs w:val="16"/>
                      <w:lang w:val="ka-GE"/>
                    </w:rPr>
                    <w:t>(EN)</w:t>
                  </w:r>
                </w:p>
              </w:tc>
            </w:tr>
            <w:tr w:rsidR="00DD5201" w:rsidRPr="00335572" w14:paraId="7928A2C7" w14:textId="77777777" w:rsidTr="007435B7">
              <w:trPr>
                <w:trHeight w:val="217"/>
              </w:trPr>
              <w:tc>
                <w:tcPr>
                  <w:tcW w:w="9260" w:type="dxa"/>
                  <w:gridSpan w:val="4"/>
                  <w:vAlign w:val="center"/>
                </w:tcPr>
                <w:p w14:paraId="08888A27" w14:textId="77777777" w:rsidR="00DD5201" w:rsidRPr="00335572" w:rsidRDefault="00DD5201" w:rsidP="00743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6"/>
                      <w:tab w:val="left" w:pos="10080"/>
                    </w:tabs>
                    <w:spacing w:after="0" w:line="20" w:lineRule="atLeast"/>
                    <w:jc w:val="center"/>
                    <w:rPr>
                      <w:rFonts w:ascii="Sylfaen" w:eastAsia="Times New Roman" w:hAnsi="Sylfaen" w:cs="Sylfaen"/>
                      <w:noProof/>
                      <w:color w:val="333333"/>
                      <w:sz w:val="16"/>
                      <w:szCs w:val="16"/>
                      <w:lang w:val="ka-GE"/>
                    </w:rPr>
                  </w:pPr>
                  <w:r w:rsidRPr="00335572">
                    <w:rPr>
                      <w:rFonts w:ascii="Times New Roman" w:eastAsia="Times New Roman" w:hAnsi="Times New Roman" w:cs="Times New Roman"/>
                      <w:noProof/>
                      <w:color w:val="333333"/>
                      <w:position w:val="5"/>
                      <w:sz w:val="16"/>
                      <w:szCs w:val="16"/>
                      <w:lang w:val="ka-GE"/>
                    </w:rPr>
                    <w:t>​</w:t>
                  </w:r>
                  <w:r w:rsidRPr="00335572">
                    <w:rPr>
                      <w:rFonts w:ascii="Sylfaen" w:hAnsi="Sylfaen" w:cs="Sylfaen"/>
                      <w:noProof/>
                      <w:color w:val="333333"/>
                      <w:position w:val="5"/>
                      <w:sz w:val="16"/>
                      <w:szCs w:val="16"/>
                      <w:lang w:val="ka-GE"/>
                    </w:rPr>
                    <w:t xml:space="preserve">(1) </w:t>
                  </w:r>
                  <w:r w:rsidRPr="00335572">
                    <w:rPr>
                      <w:rFonts w:ascii="Sylfaen" w:eastAsia="Times New Roman" w:hAnsi="Sylfaen" w:cs="Sylfaen"/>
                      <w:noProof/>
                      <w:color w:val="333333"/>
                      <w:sz w:val="16"/>
                      <w:szCs w:val="16"/>
                      <w:lang w:val="ka-GE"/>
                    </w:rPr>
                    <w:t>თარგმანს არ გააჩნია იურიდიული ძალა</w:t>
                  </w:r>
                </w:p>
              </w:tc>
            </w:tr>
            <w:tr w:rsidR="00DD5201" w:rsidRPr="00335572" w14:paraId="7869FA4A" w14:textId="77777777" w:rsidTr="007435B7">
              <w:trPr>
                <w:trHeight w:val="40"/>
              </w:trPr>
              <w:tc>
                <w:tcPr>
                  <w:tcW w:w="9260" w:type="dxa"/>
                  <w:gridSpan w:val="4"/>
                  <w:vAlign w:val="center"/>
                </w:tcPr>
                <w:p w14:paraId="5030BA5A" w14:textId="1072B31A" w:rsidR="00DD5201" w:rsidRPr="00335572" w:rsidRDefault="00DD5201" w:rsidP="00D7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3. </w:t>
                  </w:r>
                  <w:r w:rsidRPr="00335572">
                    <w:rPr>
                      <w:rFonts w:ascii="Sylfaen" w:eastAsia="Times New Roman" w:hAnsi="Sylfaen" w:cs="Sylfaen"/>
                      <w:b/>
                      <w:bCs/>
                      <w:noProof/>
                      <w:color w:val="333333"/>
                      <w:sz w:val="20"/>
                      <w:szCs w:val="20"/>
                      <w:lang w:val="ka-GE"/>
                    </w:rPr>
                    <w:t>უნარები და კომპეტენციები</w:t>
                  </w:r>
                </w:p>
              </w:tc>
            </w:tr>
            <w:tr w:rsidR="00DD5201" w:rsidRPr="00335572" w14:paraId="7C92F8C4" w14:textId="77777777" w:rsidTr="007435B7">
              <w:trPr>
                <w:trHeight w:val="138"/>
              </w:trPr>
              <w:tc>
                <w:tcPr>
                  <w:tcW w:w="9260" w:type="dxa"/>
                  <w:gridSpan w:val="4"/>
                  <w:vAlign w:val="center"/>
                </w:tcPr>
                <w:p w14:paraId="3F41ACA2" w14:textId="74A26776" w:rsidR="00D74EE0" w:rsidRPr="00335572" w:rsidRDefault="00D74EE0" w:rsidP="00D74EE0">
                  <w:pPr>
                    <w:rPr>
                      <w:rFonts w:ascii="Sylfaen" w:hAnsi="Sylfaen"/>
                      <w:bCs/>
                      <w:sz w:val="20"/>
                      <w:szCs w:val="20"/>
                      <w:lang w:val="ka-GE"/>
                    </w:rPr>
                  </w:pPr>
                  <w:r w:rsidRPr="00335572">
                    <w:rPr>
                      <w:rFonts w:ascii="Sylfaen" w:hAnsi="Sylfaen"/>
                      <w:bCs/>
                      <w:sz w:val="20"/>
                      <w:szCs w:val="20"/>
                      <w:lang w:val="ka-GE"/>
                    </w:rPr>
                    <w:t>დიპლომის/სერტიფიკატის მფლობელს შეუძლია:</w:t>
                  </w:r>
                </w:p>
                <w:p w14:paraId="21E1F72C" w14:textId="77777777" w:rsidR="00086FFD" w:rsidRPr="000B1696" w:rsidRDefault="00086FFD" w:rsidP="007624F2">
                  <w:pPr>
                    <w:pStyle w:val="ListParagraph"/>
                    <w:numPr>
                      <w:ilvl w:val="0"/>
                      <w:numId w:val="2"/>
                    </w:numPr>
                    <w:jc w:val="both"/>
                    <w:rPr>
                      <w:rFonts w:ascii="Sylfaen" w:hAnsi="Sylfaen" w:cs="Sylfaen"/>
                      <w:lang w:val="ka-GE"/>
                    </w:rPr>
                  </w:pPr>
                  <w:r w:rsidRPr="000B1696">
                    <w:rPr>
                      <w:rFonts w:ascii="Sylfaen" w:hAnsi="Sylfaen"/>
                      <w:lang w:val="ka-GE"/>
                    </w:rPr>
                    <w:t>შეარჩიოს და დააინსტალიროს პროგრამული უზრუნველყოფა</w:t>
                  </w:r>
                </w:p>
                <w:p w14:paraId="74D42268" w14:textId="77777777" w:rsidR="00086FFD" w:rsidRPr="000B1696" w:rsidRDefault="00086FFD" w:rsidP="007624F2">
                  <w:pPr>
                    <w:pStyle w:val="ListParagraph"/>
                    <w:numPr>
                      <w:ilvl w:val="0"/>
                      <w:numId w:val="2"/>
                    </w:numPr>
                    <w:jc w:val="both"/>
                    <w:rPr>
                      <w:rFonts w:ascii="Sylfaen" w:hAnsi="Sylfaen" w:cs="Sylfaen"/>
                      <w:lang w:val="ka-GE"/>
                    </w:rPr>
                  </w:pPr>
                  <w:r w:rsidRPr="000B1696">
                    <w:rPr>
                      <w:rFonts w:ascii="Sylfaen" w:hAnsi="Sylfaen"/>
                      <w:lang w:val="ka-GE"/>
                    </w:rPr>
                    <w:t>დაუკავშიროს პროგრამირებადი მოწყობილობები საწარმოო სისტემასთან</w:t>
                  </w:r>
                </w:p>
                <w:p w14:paraId="0938DE4E" w14:textId="77777777" w:rsidR="00086FFD" w:rsidRPr="000B1696" w:rsidRDefault="00086FFD" w:rsidP="007624F2">
                  <w:pPr>
                    <w:pStyle w:val="ListParagraph"/>
                    <w:numPr>
                      <w:ilvl w:val="0"/>
                      <w:numId w:val="2"/>
                    </w:numPr>
                    <w:jc w:val="both"/>
                    <w:rPr>
                      <w:rFonts w:ascii="Sylfaen" w:hAnsi="Sylfaen"/>
                      <w:lang w:val="ka-GE"/>
                    </w:rPr>
                  </w:pPr>
                  <w:r w:rsidRPr="000B1696">
                    <w:rPr>
                      <w:rFonts w:ascii="Sylfaen" w:hAnsi="Sylfaen"/>
                      <w:lang w:val="ka-GE"/>
                    </w:rPr>
                    <w:t>დააპროგრამოს წარმოებასთან დაკავშირებული პროგრამული უზრუნველყოფის  სისტემები</w:t>
                  </w:r>
                </w:p>
                <w:p w14:paraId="65B506D0" w14:textId="77777777" w:rsidR="00086FFD" w:rsidRPr="000B1696" w:rsidRDefault="00086FFD" w:rsidP="007624F2">
                  <w:pPr>
                    <w:pStyle w:val="ListParagraph"/>
                    <w:numPr>
                      <w:ilvl w:val="0"/>
                      <w:numId w:val="2"/>
                    </w:numPr>
                    <w:jc w:val="both"/>
                    <w:rPr>
                      <w:rFonts w:ascii="Sylfaen" w:hAnsi="Sylfaen" w:cs="Sylfaen"/>
                      <w:lang w:val="ka-GE"/>
                    </w:rPr>
                  </w:pPr>
                  <w:r w:rsidRPr="000B1696">
                    <w:rPr>
                      <w:rFonts w:ascii="Sylfaen" w:hAnsi="Sylfaen"/>
                      <w:bCs/>
                      <w:lang w:val="ka-GE"/>
                    </w:rPr>
                    <w:t>გატესტოს და გამართოს ავტომატიზირებული სამრეწველო მანქანა/დანადგარები</w:t>
                  </w:r>
                </w:p>
                <w:p w14:paraId="6CD34768" w14:textId="77777777" w:rsidR="00086FFD" w:rsidRPr="000B1696" w:rsidRDefault="00086FFD" w:rsidP="007624F2">
                  <w:pPr>
                    <w:pStyle w:val="ListParagraph"/>
                    <w:numPr>
                      <w:ilvl w:val="0"/>
                      <w:numId w:val="2"/>
                    </w:numPr>
                    <w:jc w:val="both"/>
                    <w:rPr>
                      <w:rFonts w:ascii="Sylfaen" w:hAnsi="Sylfaen" w:cs="Sylfaen"/>
                      <w:lang w:val="ka-GE"/>
                    </w:rPr>
                  </w:pPr>
                  <w:r w:rsidRPr="000B1696">
                    <w:rPr>
                      <w:rFonts w:ascii="Sylfaen" w:hAnsi="Sylfaen"/>
                      <w:bCs/>
                      <w:lang w:val="ka-GE"/>
                    </w:rPr>
                    <w:t>გაუწიოს ექსპლუატაცია და მოახდინოს ავტომატიზირებული სამრეწველო მანქანა/დანადგარების დიაგნოსტიკა</w:t>
                  </w:r>
                </w:p>
                <w:p w14:paraId="00674590" w14:textId="77777777" w:rsidR="00086FFD" w:rsidRPr="000B1696" w:rsidRDefault="00086FFD" w:rsidP="007624F2">
                  <w:pPr>
                    <w:pStyle w:val="ListParagraph"/>
                    <w:numPr>
                      <w:ilvl w:val="0"/>
                      <w:numId w:val="2"/>
                    </w:numPr>
                    <w:jc w:val="both"/>
                    <w:rPr>
                      <w:rFonts w:ascii="Sylfaen" w:hAnsi="Sylfaen" w:cs="Sylfaen"/>
                      <w:lang w:val="ka-GE"/>
                    </w:rPr>
                  </w:pPr>
                  <w:r w:rsidRPr="000B1696">
                    <w:rPr>
                      <w:rFonts w:ascii="Sylfaen" w:hAnsi="Sylfaen"/>
                      <w:lang w:val="ka-GE"/>
                    </w:rPr>
                    <w:t>გააუმჯობესოს ავტომატიზირებულ სისტემები და მოახდინოს მათი ადაპტირება</w:t>
                  </w:r>
                </w:p>
                <w:p w14:paraId="64CBE166" w14:textId="55642EBE" w:rsidR="00DD5201" w:rsidRPr="00086FFD" w:rsidRDefault="00086FFD" w:rsidP="007624F2">
                  <w:pPr>
                    <w:pStyle w:val="ListParagraph"/>
                    <w:numPr>
                      <w:ilvl w:val="0"/>
                      <w:numId w:val="2"/>
                    </w:numPr>
                    <w:jc w:val="both"/>
                    <w:rPr>
                      <w:rFonts w:ascii="Sylfaen" w:hAnsi="Sylfaen" w:cs="Sylfaen"/>
                      <w:lang w:val="ka-GE"/>
                    </w:rPr>
                  </w:pPr>
                  <w:r w:rsidRPr="000B1696">
                    <w:rPr>
                      <w:rFonts w:ascii="Sylfaen" w:hAnsi="Sylfaen"/>
                      <w:lang w:val="ka-GE"/>
                    </w:rPr>
                    <w:t xml:space="preserve">გაუწიოს მონიტორინგი </w:t>
                  </w:r>
                  <w:r w:rsidRPr="00864F98">
                    <w:rPr>
                      <w:rFonts w:ascii="Sylfaen" w:hAnsi="Sylfaen"/>
                      <w:lang w:val="ka-GE"/>
                    </w:rPr>
                    <w:t xml:space="preserve">ავტომატიზირებული სისტემების მუშაობას. </w:t>
                  </w:r>
                </w:p>
              </w:tc>
            </w:tr>
            <w:tr w:rsidR="00DD5201" w:rsidRPr="00335572" w14:paraId="10B34623" w14:textId="77777777" w:rsidTr="007435B7">
              <w:trPr>
                <w:trHeight w:val="265"/>
              </w:trPr>
              <w:tc>
                <w:tcPr>
                  <w:tcW w:w="9260" w:type="dxa"/>
                  <w:gridSpan w:val="4"/>
                  <w:vAlign w:val="center"/>
                </w:tcPr>
                <w:p w14:paraId="1C9EBC87" w14:textId="08FFDB0E" w:rsidR="00DD5201" w:rsidRPr="00335572" w:rsidRDefault="00DD5201" w:rsidP="00716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4. </w:t>
                  </w:r>
                  <w:r w:rsidR="004C2361" w:rsidRPr="00335572">
                    <w:rPr>
                      <w:rFonts w:ascii="Sylfaen" w:eastAsia="Times New Roman" w:hAnsi="Sylfaen" w:cs="Sylfaen"/>
                      <w:b/>
                      <w:bCs/>
                      <w:noProof/>
                      <w:color w:val="333333"/>
                      <w:sz w:val="20"/>
                      <w:szCs w:val="20"/>
                      <w:lang w:val="ka-GE"/>
                    </w:rPr>
                    <w:t>დიპლომის/სერტიფიკატის</w:t>
                  </w:r>
                  <w:r w:rsidRPr="00335572">
                    <w:rPr>
                      <w:rFonts w:ascii="Sylfaen" w:eastAsia="Times New Roman" w:hAnsi="Sylfaen" w:cs="Sylfaen"/>
                      <w:b/>
                      <w:bCs/>
                      <w:noProof/>
                      <w:color w:val="333333"/>
                      <w:sz w:val="20"/>
                      <w:szCs w:val="20"/>
                      <w:lang w:val="ka-GE"/>
                    </w:rPr>
                    <w:t xml:space="preserve"> მფლობელისათვის შესაძლო დასაქმების პოზიციები</w:t>
                  </w:r>
                </w:p>
              </w:tc>
            </w:tr>
            <w:tr w:rsidR="00DD5201" w:rsidRPr="00335572" w14:paraId="049F0BDD" w14:textId="77777777" w:rsidTr="007435B7">
              <w:trPr>
                <w:trHeight w:val="2240"/>
              </w:trPr>
              <w:tc>
                <w:tcPr>
                  <w:tcW w:w="9260" w:type="dxa"/>
                  <w:gridSpan w:val="4"/>
                  <w:vAlign w:val="center"/>
                </w:tcPr>
                <w:p w14:paraId="711CFF62" w14:textId="77777777" w:rsidR="00086FFD" w:rsidRPr="008C42F0" w:rsidRDefault="00086FFD" w:rsidP="007624F2">
                  <w:pPr>
                    <w:pStyle w:val="DecimalAligned"/>
                    <w:numPr>
                      <w:ilvl w:val="0"/>
                      <w:numId w:val="4"/>
                    </w:numPr>
                    <w:spacing w:after="0"/>
                    <w:jc w:val="both"/>
                    <w:rPr>
                      <w:rFonts w:ascii="Sylfaen" w:hAnsi="Sylfaen"/>
                      <w:sz w:val="20"/>
                      <w:szCs w:val="20"/>
                      <w:lang w:val="ka-GE" w:bidi="en-US"/>
                    </w:rPr>
                  </w:pPr>
                  <w:r w:rsidRPr="008C42F0">
                    <w:rPr>
                      <w:rFonts w:ascii="Sylfaen" w:hAnsi="Sylfaen"/>
                      <w:sz w:val="20"/>
                      <w:szCs w:val="20"/>
                      <w:lang w:val="ka-GE" w:bidi="en-US"/>
                    </w:rPr>
                    <w:t>ელექტრონული ინჟინერიის ტექნიკოსი</w:t>
                  </w:r>
                </w:p>
                <w:p w14:paraId="3E712E1B" w14:textId="77777777" w:rsidR="00086FFD" w:rsidRPr="00086FFD" w:rsidRDefault="00086FFD" w:rsidP="007624F2">
                  <w:pPr>
                    <w:pStyle w:val="ListParagraph"/>
                    <w:numPr>
                      <w:ilvl w:val="0"/>
                      <w:numId w:val="4"/>
                    </w:numPr>
                    <w:spacing w:line="276" w:lineRule="auto"/>
                    <w:rPr>
                      <w:rFonts w:ascii="Sylfaen" w:hAnsi="Sylfaen"/>
                      <w:lang w:val="ka-GE"/>
                    </w:rPr>
                  </w:pPr>
                  <w:r w:rsidRPr="00086FFD">
                    <w:rPr>
                      <w:rFonts w:ascii="Sylfaen" w:hAnsi="Sylfaen"/>
                      <w:lang w:val="ka-GE"/>
                    </w:rPr>
                    <w:t>ელექტრონული გენერატორების ამწყობი</w:t>
                  </w:r>
                </w:p>
                <w:p w14:paraId="17029339" w14:textId="77777777" w:rsidR="00086FFD" w:rsidRPr="00086FFD" w:rsidRDefault="00086FFD" w:rsidP="007624F2">
                  <w:pPr>
                    <w:pStyle w:val="ListParagraph"/>
                    <w:numPr>
                      <w:ilvl w:val="0"/>
                      <w:numId w:val="4"/>
                    </w:numPr>
                    <w:spacing w:line="276" w:lineRule="auto"/>
                    <w:rPr>
                      <w:rFonts w:ascii="Sylfaen" w:hAnsi="Sylfaen"/>
                      <w:lang w:val="ka-GE"/>
                    </w:rPr>
                  </w:pPr>
                  <w:r w:rsidRPr="00086FFD">
                    <w:rPr>
                      <w:rFonts w:ascii="Sylfaen" w:hAnsi="Sylfaen"/>
                      <w:lang w:val="ka-GE"/>
                    </w:rPr>
                    <w:t>ელექტრომექანიკოსი</w:t>
                  </w:r>
                </w:p>
                <w:p w14:paraId="68BFEBF9" w14:textId="77777777" w:rsidR="00086FFD" w:rsidRPr="00086FFD" w:rsidRDefault="00086FFD" w:rsidP="007624F2">
                  <w:pPr>
                    <w:pStyle w:val="ListParagraph"/>
                    <w:numPr>
                      <w:ilvl w:val="0"/>
                      <w:numId w:val="4"/>
                    </w:numPr>
                    <w:spacing w:line="276" w:lineRule="auto"/>
                    <w:rPr>
                      <w:rFonts w:ascii="Sylfaen" w:hAnsi="Sylfaen"/>
                      <w:lang w:val="ka-GE"/>
                    </w:rPr>
                  </w:pPr>
                  <w:r w:rsidRPr="00086FFD">
                    <w:rPr>
                      <w:rFonts w:ascii="Sylfaen" w:hAnsi="Sylfaen"/>
                      <w:lang w:val="ka-GE"/>
                    </w:rPr>
                    <w:t>ელექტრონული მოწყობილობების შემკეთებელი</w:t>
                  </w:r>
                </w:p>
                <w:p w14:paraId="25CCAE50" w14:textId="016D9208" w:rsidR="00086FFD" w:rsidRPr="00086FFD" w:rsidRDefault="00086FFD" w:rsidP="007624F2">
                  <w:pPr>
                    <w:pStyle w:val="ListParagraph"/>
                    <w:numPr>
                      <w:ilvl w:val="0"/>
                      <w:numId w:val="4"/>
                    </w:numPr>
                    <w:spacing w:line="276" w:lineRule="auto"/>
                    <w:rPr>
                      <w:rFonts w:ascii="Sylfaen" w:hAnsi="Sylfaen"/>
                      <w:lang w:val="ka-GE"/>
                    </w:rPr>
                  </w:pPr>
                  <w:r w:rsidRPr="00086FFD">
                    <w:rPr>
                      <w:rFonts w:ascii="Sylfaen" w:hAnsi="Sylfaen"/>
                      <w:lang w:val="ka-GE"/>
                    </w:rPr>
                    <w:t>ელექტრონული მოწყობილობების მექანიკოსი</w:t>
                  </w:r>
                </w:p>
                <w:p w14:paraId="72E3DCD7" w14:textId="77777777" w:rsidR="00086FFD" w:rsidRPr="00086FFD" w:rsidRDefault="00086FFD" w:rsidP="007624F2">
                  <w:pPr>
                    <w:pStyle w:val="ListParagraph"/>
                    <w:numPr>
                      <w:ilvl w:val="0"/>
                      <w:numId w:val="4"/>
                    </w:numPr>
                    <w:spacing w:line="276" w:lineRule="auto"/>
                    <w:jc w:val="both"/>
                    <w:rPr>
                      <w:rFonts w:ascii="Sylfaen" w:hAnsi="Sylfaen"/>
                      <w:lang w:val="ka-GE"/>
                    </w:rPr>
                  </w:pPr>
                  <w:r w:rsidRPr="00086FFD">
                    <w:rPr>
                      <w:rFonts w:ascii="Sylfaen" w:hAnsi="Sylfaen"/>
                      <w:lang w:val="ka-GE"/>
                    </w:rPr>
                    <w:t>ელექტრონული აღჭურვილობის ამწყობი</w:t>
                  </w:r>
                  <w:bookmarkStart w:id="0" w:name="_GoBack"/>
                  <w:bookmarkEnd w:id="0"/>
                </w:p>
                <w:p w14:paraId="2A9C0A02" w14:textId="16E0E481" w:rsidR="00086FFD" w:rsidRPr="00086FFD" w:rsidRDefault="00086FFD" w:rsidP="007624F2">
                  <w:pPr>
                    <w:pStyle w:val="ListParagraph"/>
                    <w:numPr>
                      <w:ilvl w:val="0"/>
                      <w:numId w:val="4"/>
                    </w:numPr>
                    <w:spacing w:line="276" w:lineRule="auto"/>
                    <w:jc w:val="both"/>
                    <w:rPr>
                      <w:rFonts w:ascii="Sylfaen" w:hAnsi="Sylfaen"/>
                      <w:lang w:val="ka-GE"/>
                    </w:rPr>
                  </w:pPr>
                  <w:r w:rsidRPr="00086FFD">
                    <w:rPr>
                      <w:rFonts w:ascii="Sylfaen" w:hAnsi="Sylfaen"/>
                      <w:lang w:val="ka-GE"/>
                    </w:rPr>
                    <w:t>ელექტრომექნიკური აღჭურვილობის ამწყობი</w:t>
                  </w:r>
                </w:p>
                <w:p w14:paraId="6387FC38" w14:textId="54072DEE" w:rsidR="00086FFD" w:rsidRDefault="00086FFD" w:rsidP="007624F2">
                  <w:pPr>
                    <w:pStyle w:val="ListParagraph"/>
                    <w:numPr>
                      <w:ilvl w:val="0"/>
                      <w:numId w:val="4"/>
                    </w:numPr>
                    <w:spacing w:line="276" w:lineRule="auto"/>
                    <w:jc w:val="both"/>
                    <w:rPr>
                      <w:rFonts w:ascii="Sylfaen" w:hAnsi="Sylfaen"/>
                      <w:lang w:val="ka-GE"/>
                    </w:rPr>
                  </w:pPr>
                  <w:r w:rsidRPr="00086FFD">
                    <w:rPr>
                      <w:rFonts w:ascii="Sylfaen" w:hAnsi="Sylfaen"/>
                      <w:lang w:val="ka-GE"/>
                    </w:rPr>
                    <w:t>ელექტრული აღჭურვილობის ამწყობი</w:t>
                  </w:r>
                </w:p>
                <w:p w14:paraId="3279DAC1" w14:textId="19C7AF84" w:rsidR="00086FFD" w:rsidRDefault="00086FFD" w:rsidP="00086FFD">
                  <w:pPr>
                    <w:jc w:val="both"/>
                    <w:rPr>
                      <w:rFonts w:ascii="Sylfaen" w:hAnsi="Sylfaen"/>
                      <w:lang w:val="ka-GE"/>
                    </w:rPr>
                  </w:pPr>
                </w:p>
                <w:p w14:paraId="1F6BC631" w14:textId="3065D27F" w:rsidR="00F45B42" w:rsidRPr="00086FFD" w:rsidRDefault="00086FFD" w:rsidP="00086FFD">
                  <w:pPr>
                    <w:tabs>
                      <w:tab w:val="left" w:pos="270"/>
                      <w:tab w:val="left" w:pos="360"/>
                    </w:tabs>
                    <w:spacing w:before="60" w:after="60"/>
                    <w:jc w:val="both"/>
                    <w:rPr>
                      <w:rFonts w:ascii="Sylfaen" w:hAnsi="Sylfaen" w:cs="Sylfaen"/>
                      <w:sz w:val="20"/>
                      <w:szCs w:val="20"/>
                      <w:lang w:val="ka-GE"/>
                    </w:rPr>
                  </w:pPr>
                  <w:r w:rsidRPr="00086FFD">
                    <w:rPr>
                      <w:rFonts w:ascii="Sylfaen" w:hAnsi="Sylfaen" w:cs="Sylfaen"/>
                      <w:sz w:val="20"/>
                      <w:szCs w:val="20"/>
                      <w:lang w:val="ka-GE"/>
                    </w:rPr>
                    <w:t>კვალიფიკაციის მფლობელს შეუძლია დასაქმდეს მაღალ ავტომატიზირებულ სფეროებში, როგორიცაა საკვებისა და სასმელის მრეწველობა, ლითონის და სხვა საქონლის მწარმოებელი, ავტომობილის მომმარაგებელი და ქსოვილისა და ფოლადის კომპანიებში. სამრეწველო ავტომატიკის ტექნიკოსს შეუძლია სისტემების და მაღალი ძაბვის დანადგარების მართვა, ინსტალაცია, გამართვა და ავტომატიზირებული მოწყობილობების ექსპლუატაცია და დიაგნოსტიკა.</w:t>
                  </w:r>
                </w:p>
              </w:tc>
            </w:tr>
            <w:tr w:rsidR="00DD5201" w:rsidRPr="00335572" w14:paraId="1BE0367D" w14:textId="77777777" w:rsidTr="007435B7">
              <w:trPr>
                <w:trHeight w:val="2418"/>
              </w:trPr>
              <w:tc>
                <w:tcPr>
                  <w:tcW w:w="9260" w:type="dxa"/>
                  <w:gridSpan w:val="4"/>
                  <w:vAlign w:val="center"/>
                </w:tcPr>
                <w:p w14:paraId="07DF4582" w14:textId="1D0C3884"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ka-GE"/>
                    </w:rPr>
                  </w:pPr>
                  <w:r w:rsidRPr="0056281E">
                    <w:rPr>
                      <w:rFonts w:ascii="Sylfaen" w:hAnsi="Sylfaen" w:cs="Sylfaen"/>
                      <w:noProof/>
                      <w:color w:val="333333"/>
                      <w:sz w:val="16"/>
                      <w:szCs w:val="16"/>
                      <w:lang w:val="ka-GE"/>
                    </w:rPr>
                    <w:t> </w:t>
                  </w:r>
                  <w:r w:rsidRPr="0056281E">
                    <w:rPr>
                      <w:rFonts w:ascii="Times New Roman" w:eastAsia="Times New Roman" w:hAnsi="Times New Roman" w:cs="Times New Roman"/>
                      <w:b/>
                      <w:bCs/>
                      <w:noProof/>
                      <w:color w:val="333333"/>
                      <w:position w:val="5"/>
                      <w:sz w:val="16"/>
                      <w:szCs w:val="16"/>
                      <w:lang w:val="ka-GE"/>
                    </w:rPr>
                    <w:t>​</w:t>
                  </w:r>
                  <w:r w:rsidRPr="0056281E">
                    <w:rPr>
                      <w:rFonts w:ascii="Sylfaen" w:hAnsi="Sylfaen" w:cs="Sylfaen"/>
                      <w:b/>
                      <w:bCs/>
                      <w:noProof/>
                      <w:color w:val="333333"/>
                      <w:position w:val="5"/>
                      <w:sz w:val="16"/>
                      <w:szCs w:val="16"/>
                      <w:lang w:val="ka-GE"/>
                    </w:rPr>
                    <w:t>(*)</w:t>
                  </w:r>
                  <w:r w:rsidRPr="00335572">
                    <w:rPr>
                      <w:rFonts w:ascii="Sylfaen" w:hAnsi="Sylfaen" w:cs="Sylfaen"/>
                      <w:b/>
                      <w:bCs/>
                      <w:noProof/>
                      <w:color w:val="333333"/>
                      <w:position w:val="5"/>
                      <w:sz w:val="20"/>
                      <w:szCs w:val="20"/>
                      <w:lang w:val="ka-GE"/>
                    </w:rPr>
                    <w:t xml:space="preserve"> </w:t>
                  </w:r>
                  <w:r w:rsidRPr="0056281E">
                    <w:rPr>
                      <w:rFonts w:ascii="Sylfaen" w:eastAsia="Times New Roman" w:hAnsi="Sylfaen" w:cs="Sylfaen"/>
                      <w:b/>
                      <w:bCs/>
                      <w:noProof/>
                      <w:sz w:val="20"/>
                      <w:szCs w:val="20"/>
                      <w:lang w:val="ka-GE"/>
                    </w:rPr>
                    <w:t>განმარტებითი ბარათი</w:t>
                  </w:r>
                </w:p>
                <w:p w14:paraId="1B7A4447"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აღნიშნული დოკუმენტი  შემუშავებულია ოფიციალურ დიპლომზე ან სერტიფიკატზე დამატებითი ინფორმაციის მიწოდების მიზნით  და დამოუკიდებლად არ გააჩნია რაიმე სამართლებრივი ძალა. აღწერის ფორმატი ეფუძნება შემდეგ დოკუმენტებს: ევროპის საბჭოს 1992 წლის 3 დეკემბრის 93/C 49/01 რეზოლუციას კვალიფიკაციების გამჭვირვალობის შესახებ; ევროპის საბჭოს 1996 წლის 15 ივლისის 96/C 224/04 რეზოლუციას პროფესიული მომზადების კვალიფიკაციების გამჭვირვალობის შესახებ და ევროპარლამენტისა 2001/613/EC  და ევროპის საბჭოს 2001 წლის 10 ივლისის რეკომენდაციას სტუდენტების, მომზადების პროცესში მყოფი პირების, მოხალისეების, მასწავლებლებისა და ტრენერების მობილობის შესახებ.</w:t>
                  </w:r>
                </w:p>
                <w:p w14:paraId="70EAF2AA" w14:textId="77777777" w:rsidR="0056281E" w:rsidRDefault="0056281E"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2CAA1254" w14:textId="56F0AC59" w:rsidR="0056281E"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xml:space="preserve">დამატებითი ინფორმაცია: </w:t>
                  </w:r>
                  <w:hyperlink r:id="rId8" w:history="1">
                    <w:r w:rsidR="0056281E" w:rsidRPr="000C406A">
                      <w:rPr>
                        <w:rStyle w:val="Hyperlink"/>
                        <w:rFonts w:ascii="Sylfaen" w:eastAsia="Times New Roman" w:hAnsi="Sylfaen" w:cs="Sylfaen"/>
                        <w:noProof/>
                        <w:sz w:val="20"/>
                        <w:szCs w:val="20"/>
                        <w:lang w:val="ka-GE"/>
                      </w:rPr>
                      <w:t>http://europass.cedefop.eu.int</w:t>
                    </w:r>
                  </w:hyperlink>
                </w:p>
                <w:p w14:paraId="7BEBB087" w14:textId="006C5475" w:rsidR="0056281E"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xml:space="preserve">© European Union, 2002-2014 | </w:t>
                  </w:r>
                  <w:hyperlink r:id="rId9" w:history="1">
                    <w:r w:rsidR="0056281E" w:rsidRPr="000C406A">
                      <w:rPr>
                        <w:rStyle w:val="Hyperlink"/>
                        <w:rFonts w:ascii="Sylfaen" w:eastAsia="Times New Roman" w:hAnsi="Sylfaen" w:cs="Sylfaen"/>
                        <w:noProof/>
                        <w:sz w:val="20"/>
                        <w:szCs w:val="20"/>
                        <w:lang w:val="ka-GE"/>
                      </w:rPr>
                      <w:t>http://europass.cedefop.europa.eu</w:t>
                    </w:r>
                  </w:hyperlink>
                </w:p>
              </w:tc>
            </w:tr>
            <w:tr w:rsidR="00DD5201" w:rsidRPr="00335572" w14:paraId="7941B422" w14:textId="77777777" w:rsidTr="007435B7">
              <w:trPr>
                <w:trHeight w:val="86"/>
              </w:trPr>
              <w:tc>
                <w:tcPr>
                  <w:tcW w:w="9260" w:type="dxa"/>
                  <w:gridSpan w:val="4"/>
                  <w:vAlign w:val="center"/>
                </w:tcPr>
                <w:p w14:paraId="1D185A54" w14:textId="77777777" w:rsidR="0056281E" w:rsidRDefault="0056281E" w:rsidP="00F34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
                      <w:bCs/>
                      <w:noProof/>
                      <w:color w:val="333333"/>
                      <w:sz w:val="20"/>
                      <w:szCs w:val="20"/>
                      <w:lang w:val="ka-GE"/>
                    </w:rPr>
                  </w:pPr>
                </w:p>
                <w:p w14:paraId="5509EFCF" w14:textId="2160E405" w:rsidR="00DD5201" w:rsidRPr="00335572" w:rsidRDefault="00DD520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ka-GE"/>
                    </w:rPr>
                  </w:pPr>
                  <w:r w:rsidRPr="00335572">
                    <w:rPr>
                      <w:rFonts w:ascii="Sylfaen" w:hAnsi="Sylfaen" w:cs="Sylfaen"/>
                      <w:b/>
                      <w:bCs/>
                      <w:noProof/>
                      <w:color w:val="333333"/>
                      <w:sz w:val="20"/>
                      <w:szCs w:val="20"/>
                      <w:lang w:val="ka-GE"/>
                    </w:rPr>
                    <w:t xml:space="preserve">5. </w:t>
                  </w:r>
                  <w:r w:rsidR="004C2361" w:rsidRPr="00335572">
                    <w:rPr>
                      <w:rFonts w:ascii="Sylfaen" w:eastAsia="Times New Roman" w:hAnsi="Sylfaen" w:cs="Sylfaen"/>
                      <w:b/>
                      <w:bCs/>
                      <w:noProof/>
                      <w:color w:val="333333"/>
                      <w:sz w:val="20"/>
                      <w:szCs w:val="20"/>
                      <w:lang w:val="ka-GE"/>
                    </w:rPr>
                    <w:t>დიპლომის/სერტიფიკატის</w:t>
                  </w:r>
                  <w:r w:rsidRPr="00335572">
                    <w:rPr>
                      <w:rFonts w:ascii="Sylfaen" w:eastAsia="Times New Roman" w:hAnsi="Sylfaen" w:cs="Sylfaen"/>
                      <w:b/>
                      <w:bCs/>
                      <w:noProof/>
                      <w:color w:val="333333"/>
                      <w:sz w:val="20"/>
                      <w:szCs w:val="20"/>
                      <w:lang w:val="ka-GE"/>
                    </w:rPr>
                    <w:t xml:space="preserve"> გაცემის ოფიციალური საფუძველი</w:t>
                  </w:r>
                </w:p>
              </w:tc>
            </w:tr>
            <w:tr w:rsidR="00DD5201" w:rsidRPr="00335572" w14:paraId="6000EE9D" w14:textId="77777777" w:rsidTr="007435B7">
              <w:trPr>
                <w:trHeight w:val="599"/>
              </w:trPr>
              <w:tc>
                <w:tcPr>
                  <w:tcW w:w="5122" w:type="dxa"/>
                  <w:gridSpan w:val="2"/>
                  <w:vAlign w:val="center"/>
                </w:tcPr>
                <w:p w14:paraId="0ECC7074" w14:textId="77777777" w:rsidR="00BE3B12" w:rsidRPr="00335572" w:rsidRDefault="004C2361" w:rsidP="00BE3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335572">
                    <w:rPr>
                      <w:rFonts w:ascii="Sylfaen" w:eastAsia="Times New Roman" w:hAnsi="Sylfaen" w:cs="Sylfaen"/>
                      <w:b/>
                      <w:bCs/>
                      <w:noProof/>
                      <w:color w:val="333333"/>
                      <w:sz w:val="20"/>
                      <w:szCs w:val="20"/>
                      <w:lang w:val="ka-GE"/>
                    </w:rPr>
                    <w:t>დიპლომის/სერტიფიკატის</w:t>
                  </w:r>
                  <w:r w:rsidR="00DD5201" w:rsidRPr="00335572">
                    <w:rPr>
                      <w:rFonts w:ascii="Sylfaen" w:eastAsia="Times New Roman" w:hAnsi="Sylfaen" w:cs="Sylfaen"/>
                      <w:b/>
                      <w:noProof/>
                      <w:color w:val="333333"/>
                      <w:sz w:val="20"/>
                      <w:szCs w:val="20"/>
                      <w:lang w:val="ka-GE"/>
                    </w:rPr>
                    <w:t xml:space="preserve"> გამცემი დაწესებულების სახელწოდება და სტატუსი</w:t>
                  </w:r>
                </w:p>
                <w:p w14:paraId="481DE877"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3E6BF6D8" w14:textId="66E273B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მისამართი: </w:t>
                  </w:r>
                </w:p>
                <w:p w14:paraId="4EE99F99"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739C9655" w14:textId="187E205B"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საფოსტო ინდექსი: </w:t>
                  </w:r>
                </w:p>
                <w:p w14:paraId="59402E58"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0E3EBC5D" w14:textId="14AD9C7D"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ტელეფონი/ფაქსი: </w:t>
                  </w:r>
                </w:p>
                <w:p w14:paraId="17CCFFD3"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2E7EF26F" w14:textId="635921B4"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ვებგვერდის მისამართი: </w:t>
                  </w:r>
                </w:p>
                <w:p w14:paraId="57274951"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19347CB9" w14:textId="6D6EDC5E"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ელექტრონული ფოსტა: </w:t>
                  </w:r>
                </w:p>
                <w:p w14:paraId="0DA185F3"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089C6C5C" w14:textId="5108E42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დაფუძნების თარიღი: </w:t>
                  </w:r>
                </w:p>
                <w:p w14:paraId="73F5B7EC" w14:textId="77777777"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p w14:paraId="55970D36" w14:textId="5D259C7C" w:rsidR="00BA4266" w:rsidRPr="00335572" w:rsidRDefault="00BA4266" w:rsidP="00BA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r w:rsidRPr="00335572">
                    <w:rPr>
                      <w:rFonts w:ascii="Sylfaen" w:eastAsia="Times New Roman" w:hAnsi="Sylfaen" w:cs="Sylfaen"/>
                      <w:noProof/>
                      <w:color w:val="000000" w:themeColor="text1"/>
                      <w:sz w:val="20"/>
                      <w:szCs w:val="20"/>
                      <w:lang w:val="ka-GE"/>
                    </w:rPr>
                    <w:t xml:space="preserve">ავტორიზაციის თარიღი: </w:t>
                  </w:r>
                </w:p>
                <w:p w14:paraId="05779A78" w14:textId="4837FE40" w:rsidR="00BA4266" w:rsidRPr="00335572" w:rsidRDefault="00BA4266" w:rsidP="0052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000000" w:themeColor="text1"/>
                      <w:sz w:val="20"/>
                      <w:szCs w:val="20"/>
                      <w:lang w:val="ka-GE"/>
                    </w:rPr>
                  </w:pPr>
                </w:p>
              </w:tc>
              <w:tc>
                <w:tcPr>
                  <w:tcW w:w="4138" w:type="dxa"/>
                  <w:gridSpan w:val="2"/>
                  <w:vAlign w:val="center"/>
                </w:tcPr>
                <w:p w14:paraId="586DB3A7"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335572">
                    <w:rPr>
                      <w:rFonts w:ascii="Sylfaen" w:eastAsia="Times New Roman" w:hAnsi="Sylfaen" w:cs="Sylfaen"/>
                      <w:b/>
                      <w:noProof/>
                      <w:color w:val="333333"/>
                      <w:sz w:val="20"/>
                      <w:szCs w:val="20"/>
                      <w:lang w:val="ka-GE"/>
                    </w:rPr>
                    <w:t>აღიარების მიმნიჭებელი ეროვნული ორგანოს სახელწოდება და სტატუსი</w:t>
                  </w:r>
                </w:p>
                <w:p w14:paraId="50ECFB10"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2F4031DE" w14:textId="7EF9D1A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სსიპ - განათლების ხარისხის განვითარების ეროვნული ცენტრი</w:t>
                  </w:r>
                </w:p>
                <w:p w14:paraId="4CC5E3B2"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5EBCF988"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მისამართი: თბილისი, ალექსიძის ქ. 1</w:t>
                  </w:r>
                </w:p>
                <w:p w14:paraId="12BDB664"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საფოსტო ინდექსი: 0193</w:t>
                  </w:r>
                </w:p>
                <w:p w14:paraId="130AE7F5"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xml:space="preserve">ტელეფონი/ფაქსი: (+995 322) 200 220 (*3599) </w:t>
                  </w:r>
                </w:p>
                <w:p w14:paraId="24715C60" w14:textId="77777777" w:rsidR="00335572"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ვებგვერდი მისამართი: https://eqe.ge/</w:t>
                  </w:r>
                </w:p>
                <w:p w14:paraId="54D17627" w14:textId="2BF19576" w:rsidR="00A76443" w:rsidRPr="00335572" w:rsidRDefault="00335572"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ელექტრონული ფოსტა: info@eqe.ge</w:t>
                  </w:r>
                </w:p>
                <w:p w14:paraId="1095DB0B" w14:textId="01BE7EB4" w:rsidR="00DD5201" w:rsidRPr="00335572" w:rsidRDefault="0037551B"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000000" w:themeColor="text1"/>
                      <w:sz w:val="20"/>
                      <w:szCs w:val="20"/>
                      <w:lang w:val="ka-GE"/>
                    </w:rPr>
                    <w:t xml:space="preserve"> </w:t>
                  </w:r>
                </w:p>
              </w:tc>
            </w:tr>
            <w:tr w:rsidR="00DD5201" w:rsidRPr="00335572" w14:paraId="0C3AD41B" w14:textId="77777777" w:rsidTr="006A095B">
              <w:trPr>
                <w:trHeight w:val="2690"/>
              </w:trPr>
              <w:tc>
                <w:tcPr>
                  <w:tcW w:w="5122" w:type="dxa"/>
                  <w:gridSpan w:val="2"/>
                  <w:vAlign w:val="center"/>
                </w:tcPr>
                <w:p w14:paraId="1ECEF107" w14:textId="3587A594" w:rsidR="00F11B0B" w:rsidRPr="00335572" w:rsidRDefault="00DD5201" w:rsidP="00F11B0B">
                  <w:pPr>
                    <w:pStyle w:val="Heading1"/>
                    <w:keepLines w:val="0"/>
                    <w:autoSpaceDE/>
                    <w:autoSpaceDN/>
                    <w:adjustRightInd/>
                    <w:spacing w:before="0" w:line="240" w:lineRule="auto"/>
                    <w:jc w:val="both"/>
                    <w:rPr>
                      <w:rFonts w:ascii="Sylfaen" w:hAnsi="Sylfaen"/>
                      <w:b/>
                      <w:noProof/>
                      <w:color w:val="FF0000"/>
                      <w:sz w:val="20"/>
                      <w:szCs w:val="20"/>
                      <w:lang w:val="ka-GE"/>
                    </w:rPr>
                  </w:pPr>
                  <w:r w:rsidRPr="00335572">
                    <w:rPr>
                      <w:rFonts w:ascii="Sylfaen" w:eastAsia="Times New Roman" w:hAnsi="Sylfaen" w:cs="Sylfaen"/>
                      <w:b/>
                      <w:noProof/>
                      <w:color w:val="333333"/>
                      <w:sz w:val="20"/>
                      <w:szCs w:val="20"/>
                      <w:lang w:val="ka-GE"/>
                    </w:rPr>
                    <w:t>კვალიფიკაციის დონე</w:t>
                  </w:r>
                  <w:r w:rsidR="00F11B0B" w:rsidRPr="00335572">
                    <w:rPr>
                      <w:rFonts w:ascii="Sylfaen" w:eastAsia="Times New Roman" w:hAnsi="Sylfaen" w:cs="Sylfaen"/>
                      <w:b/>
                      <w:noProof/>
                      <w:color w:val="333333"/>
                      <w:sz w:val="20"/>
                      <w:szCs w:val="20"/>
                      <w:lang w:val="ka-GE"/>
                    </w:rPr>
                    <w:t xml:space="preserve"> </w:t>
                  </w:r>
                </w:p>
                <w:p w14:paraId="21BFC4BE" w14:textId="2072B5C5"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bookmarkStart w:id="1" w:name="_Hlk15482159"/>
                  <w:r w:rsidRPr="00335572">
                    <w:rPr>
                      <w:rFonts w:ascii="Sylfaen" w:eastAsia="Times New Roman" w:hAnsi="Sylfaen" w:cs="Sylfaen"/>
                      <w:noProof/>
                      <w:color w:val="333333"/>
                      <w:sz w:val="20"/>
                      <w:szCs w:val="20"/>
                      <w:lang w:val="ka-GE"/>
                    </w:rPr>
                    <w:t>ეროვნული კვალიფიკაციების ჩარჩო – NQF</w:t>
                  </w:r>
                  <w:r w:rsidR="00EE686E" w:rsidRPr="00335572">
                    <w:rPr>
                      <w:rFonts w:ascii="Sylfaen" w:eastAsia="Times New Roman" w:hAnsi="Sylfaen" w:cs="Sylfaen"/>
                      <w:noProof/>
                      <w:color w:val="333333"/>
                      <w:sz w:val="20"/>
                      <w:szCs w:val="20"/>
                      <w:lang w:val="ka-GE"/>
                    </w:rPr>
                    <w:t xml:space="preserve"> </w:t>
                  </w:r>
                  <w:r w:rsidR="0071603F" w:rsidRPr="00335572">
                    <w:rPr>
                      <w:rFonts w:ascii="Sylfaen" w:eastAsia="Times New Roman" w:hAnsi="Sylfaen" w:cs="Sylfaen"/>
                      <w:noProof/>
                      <w:color w:val="333333"/>
                      <w:sz w:val="20"/>
                      <w:szCs w:val="20"/>
                      <w:lang w:val="ka-GE"/>
                    </w:rPr>
                    <w:t xml:space="preserve">- </w:t>
                  </w:r>
                  <w:r w:rsidR="00F34635">
                    <w:rPr>
                      <w:rFonts w:ascii="Sylfaen" w:eastAsia="Times New Roman" w:hAnsi="Sylfaen" w:cs="Sylfaen"/>
                      <w:noProof/>
                      <w:color w:val="333333"/>
                      <w:sz w:val="20"/>
                      <w:szCs w:val="20"/>
                      <w:lang w:val="ka-GE"/>
                    </w:rPr>
                    <w:t>მე</w:t>
                  </w:r>
                  <w:r w:rsidR="00086FFD">
                    <w:rPr>
                      <w:rFonts w:ascii="Sylfaen" w:eastAsia="Times New Roman" w:hAnsi="Sylfaen" w:cs="Sylfaen"/>
                      <w:noProof/>
                      <w:color w:val="333333"/>
                      <w:sz w:val="20"/>
                      <w:szCs w:val="20"/>
                      <w:lang w:val="ka-GE"/>
                    </w:rPr>
                    <w:t>ხუთე</w:t>
                  </w:r>
                  <w:r w:rsidR="0071603F" w:rsidRPr="00335572">
                    <w:rPr>
                      <w:rFonts w:ascii="Sylfaen" w:eastAsia="Times New Roman" w:hAnsi="Sylfaen" w:cs="Sylfaen"/>
                      <w:noProof/>
                      <w:color w:val="333333"/>
                      <w:sz w:val="20"/>
                      <w:szCs w:val="20"/>
                      <w:lang w:val="ka-GE"/>
                    </w:rPr>
                    <w:t xml:space="preserve"> დონე</w:t>
                  </w:r>
                  <w:r w:rsidR="0058755E" w:rsidRPr="00335572">
                    <w:rPr>
                      <w:rFonts w:ascii="Sylfaen" w:eastAsia="Arial Unicode MS" w:hAnsi="Sylfaen" w:cs="Arial Unicode MS"/>
                      <w:noProof/>
                      <w:color w:val="FF0000"/>
                      <w:sz w:val="20"/>
                      <w:szCs w:val="20"/>
                      <w:lang w:val="ka-GE"/>
                    </w:rPr>
                    <w:t xml:space="preserve"> </w:t>
                  </w:r>
                </w:p>
                <w:p w14:paraId="54EB775A" w14:textId="75A885D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xml:space="preserve">განათლების საერთაშორისო სტანდარტული კლასიფიკატორი – ISCED </w:t>
                  </w:r>
                  <w:r w:rsidRPr="00335572">
                    <w:rPr>
                      <w:rFonts w:ascii="Sylfaen" w:eastAsia="Times New Roman" w:hAnsi="Sylfaen" w:cs="Sylfaen"/>
                      <w:noProof/>
                      <w:color w:val="000000" w:themeColor="text1"/>
                      <w:sz w:val="20"/>
                      <w:szCs w:val="20"/>
                      <w:lang w:val="ka-GE"/>
                    </w:rPr>
                    <w:t>2011 </w:t>
                  </w:r>
                  <w:bookmarkEnd w:id="1"/>
                  <w:r w:rsidR="0071603F" w:rsidRPr="00335572">
                    <w:rPr>
                      <w:rFonts w:ascii="Sylfaen" w:eastAsia="Times New Roman" w:hAnsi="Sylfaen" w:cs="Sylfaen"/>
                      <w:noProof/>
                      <w:color w:val="000000" w:themeColor="text1"/>
                      <w:sz w:val="20"/>
                      <w:szCs w:val="20"/>
                      <w:lang w:val="ka-GE"/>
                    </w:rPr>
                    <w:t xml:space="preserve">- დონე </w:t>
                  </w:r>
                  <w:r w:rsidR="00086FFD">
                    <w:rPr>
                      <w:rFonts w:ascii="Sylfaen" w:eastAsia="Times New Roman" w:hAnsi="Sylfaen" w:cs="Sylfaen"/>
                      <w:noProof/>
                      <w:color w:val="000000" w:themeColor="text1"/>
                      <w:sz w:val="20"/>
                      <w:szCs w:val="20"/>
                      <w:lang w:val="ka-GE"/>
                    </w:rPr>
                    <w:t>5</w:t>
                  </w:r>
                </w:p>
              </w:tc>
              <w:tc>
                <w:tcPr>
                  <w:tcW w:w="4138" w:type="dxa"/>
                  <w:gridSpan w:val="2"/>
                  <w:vAlign w:val="center"/>
                </w:tcPr>
                <w:p w14:paraId="3A042143" w14:textId="507CB3D9" w:rsidR="00273307" w:rsidRPr="00335572" w:rsidRDefault="00273307" w:rsidP="0027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335572">
                    <w:rPr>
                      <w:rFonts w:ascii="Sylfaen" w:eastAsia="Times New Roman" w:hAnsi="Sylfaen" w:cs="Sylfaen"/>
                      <w:b/>
                      <w:noProof/>
                      <w:color w:val="333333"/>
                      <w:sz w:val="20"/>
                      <w:szCs w:val="20"/>
                      <w:lang w:val="ka-GE"/>
                    </w:rPr>
                    <w:t>შეფასების სისტემა/საგამოცდო მოთხოვნები</w:t>
                  </w:r>
                </w:p>
                <w:p w14:paraId="5B0C5C9A" w14:textId="77777777" w:rsidR="006A095B" w:rsidRPr="00335572" w:rsidRDefault="006A095B" w:rsidP="0027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203EB310" w14:textId="6BDA7A0A"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 xml:space="preserve">კრედიტი მიენიჭება  სწავლის შედეგის მიღწევის დადასტურების საფუძველზე, რომელიც შესაძლებელია: </w:t>
                  </w:r>
                </w:p>
                <w:p w14:paraId="206834E5" w14:textId="5069AD5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ა) წინმსწრები ფორმალური განათლების ფარგლებში მიღწეული სწავლის შედეგების აღიარებით;</w:t>
                  </w:r>
                </w:p>
                <w:p w14:paraId="58C204FD"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ბ)არაფორმალური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w:t>
                  </w:r>
                </w:p>
                <w:p w14:paraId="264648E9"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გ) სწავლის შედეგების დადასტურება შეფასების გზით.</w:t>
                  </w:r>
                </w:p>
                <w:p w14:paraId="7167D4CE"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არსებობს განმავითარებელი და განმსაზღვრელი შეფასება.</w:t>
                  </w:r>
                </w:p>
                <w:p w14:paraId="375BCB96"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lastRenderedPageBreak/>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579E10EF"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14:paraId="65FC79B0"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ა) სწავლის შედეგი დადასტურდა;</w:t>
                  </w:r>
                </w:p>
                <w:p w14:paraId="21D53F1D" w14:textId="77777777" w:rsidR="0071603F"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ბ) სწავლის შედეგი ვერ დადასტურდა.</w:t>
                  </w:r>
                </w:p>
                <w:p w14:paraId="567D2093" w14:textId="0CE2FDC6" w:rsidR="00F10A09" w:rsidRPr="00335572" w:rsidRDefault="0071603F" w:rsidP="0071603F">
                  <w:pPr>
                    <w:tabs>
                      <w:tab w:val="left" w:pos="540"/>
                      <w:tab w:val="left" w:pos="990"/>
                    </w:tabs>
                    <w:jc w:val="both"/>
                    <w:rPr>
                      <w:rFonts w:ascii="Sylfaen" w:eastAsia="Merriweather" w:hAnsi="Sylfaen" w:cs="Merriweather"/>
                      <w:sz w:val="20"/>
                      <w:szCs w:val="20"/>
                      <w:lang w:val="ka-GE"/>
                    </w:rPr>
                  </w:pPr>
                  <w:r w:rsidRPr="00335572">
                    <w:rPr>
                      <w:rFonts w:ascii="Sylfaen" w:eastAsia="Merriweather" w:hAnsi="Sylfaen" w:cs="Merriweather"/>
                      <w:sz w:val="20"/>
                      <w:szCs w:val="20"/>
                      <w:lang w:val="ka-GE"/>
                    </w:rPr>
                    <w:t>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w:t>
                  </w:r>
                </w:p>
                <w:p w14:paraId="24B9F00C" w14:textId="4222AA26" w:rsidR="00F11B0B" w:rsidRPr="00335572" w:rsidRDefault="00F11B0B" w:rsidP="00AB285B">
                  <w:pPr>
                    <w:tabs>
                      <w:tab w:val="left" w:pos="540"/>
                    </w:tabs>
                    <w:jc w:val="both"/>
                    <w:rPr>
                      <w:rFonts w:ascii="Sylfaen" w:hAnsi="Sylfaen"/>
                      <w:color w:val="333333"/>
                      <w:sz w:val="20"/>
                      <w:szCs w:val="20"/>
                      <w:highlight w:val="yellow"/>
                      <w:lang w:val="ka-GE"/>
                    </w:rPr>
                  </w:pPr>
                </w:p>
              </w:tc>
            </w:tr>
            <w:tr w:rsidR="00DD5201" w:rsidRPr="00335572" w14:paraId="2B89022A" w14:textId="77777777" w:rsidTr="007435B7">
              <w:trPr>
                <w:trHeight w:val="507"/>
              </w:trPr>
              <w:tc>
                <w:tcPr>
                  <w:tcW w:w="5122" w:type="dxa"/>
                  <w:gridSpan w:val="2"/>
                  <w:vAlign w:val="center"/>
                </w:tcPr>
                <w:p w14:paraId="47E7CED3" w14:textId="47D8150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lastRenderedPageBreak/>
                    <w:t>დაშვება განათლების შემდეგ დონეზე (ასეთის არსებობის შემთხვევაში)</w:t>
                  </w:r>
                </w:p>
                <w:p w14:paraId="5CCC795A"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 </w:t>
                  </w:r>
                </w:p>
                <w:p w14:paraId="2B585341"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 </w:t>
                  </w:r>
                </w:p>
              </w:tc>
              <w:tc>
                <w:tcPr>
                  <w:tcW w:w="4138" w:type="dxa"/>
                  <w:gridSpan w:val="2"/>
                  <w:vAlign w:val="center"/>
                </w:tcPr>
                <w:p w14:paraId="767EAB1E"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საერთაშორისო შეთანხმებები</w:t>
                  </w:r>
                </w:p>
                <w:p w14:paraId="74779B2D"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(ასეთის არსებობის შემთხვევაში)</w:t>
                  </w:r>
                </w:p>
              </w:tc>
            </w:tr>
            <w:tr w:rsidR="00DD5201" w:rsidRPr="00335572" w14:paraId="618D2D72" w14:textId="77777777" w:rsidTr="007435B7">
              <w:trPr>
                <w:trHeight w:val="1178"/>
              </w:trPr>
              <w:tc>
                <w:tcPr>
                  <w:tcW w:w="9260" w:type="dxa"/>
                  <w:gridSpan w:val="4"/>
                  <w:vAlign w:val="center"/>
                </w:tcPr>
                <w:p w14:paraId="4224BFA1" w14:textId="5491F7D3"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noProof/>
                      <w:color w:val="333333"/>
                      <w:sz w:val="20"/>
                      <w:szCs w:val="20"/>
                      <w:lang w:val="ka-GE"/>
                    </w:rPr>
                  </w:pPr>
                  <w:r w:rsidRPr="00335572">
                    <w:rPr>
                      <w:rFonts w:ascii="Sylfaen" w:eastAsia="Times New Roman" w:hAnsi="Sylfaen" w:cs="Sylfaen"/>
                      <w:b/>
                      <w:noProof/>
                      <w:color w:val="333333"/>
                      <w:sz w:val="20"/>
                      <w:szCs w:val="20"/>
                      <w:lang w:val="ka-GE"/>
                    </w:rPr>
                    <w:t>სამართლებრივი საფუძველი </w:t>
                  </w:r>
                </w:p>
                <w:p w14:paraId="7EDD361C" w14:textId="77777777" w:rsidR="006A095B" w:rsidRPr="00335572" w:rsidRDefault="006A095B"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p>
                <w:p w14:paraId="5F5965E9" w14:textId="77777777" w:rsidR="006A095B" w:rsidRPr="00F44432" w:rsidRDefault="006A095B" w:rsidP="007624F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noProof/>
                      <w:lang w:val="ka-GE"/>
                    </w:rPr>
                  </w:pPr>
                  <w:r w:rsidRPr="00F44432">
                    <w:rPr>
                      <w:rFonts w:ascii="Sylfaen" w:hAnsi="Sylfaen" w:cs="Sylfaen"/>
                      <w:noProof/>
                      <w:lang w:val="ka-GE"/>
                    </w:rPr>
                    <w:t>საქართველოს კანონი „პროფესიული განათლების შესახებ“</w:t>
                  </w:r>
                </w:p>
                <w:p w14:paraId="4C2492C4" w14:textId="2A5E5FD5" w:rsidR="006A095B" w:rsidRDefault="006A095B" w:rsidP="007624F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noProof/>
                      <w:lang w:val="ka-GE"/>
                    </w:rPr>
                  </w:pPr>
                  <w:r w:rsidRPr="00F44432">
                    <w:rPr>
                      <w:rFonts w:ascii="Sylfaen" w:hAnsi="Sylfaen" w:cs="Sylfaen"/>
                      <w:noProof/>
                      <w:lang w:val="ka-GE"/>
                    </w:rPr>
                    <w:t>„ეროვნული საკვალიფიკაციო ჩარჩო“</w:t>
                  </w:r>
                </w:p>
                <w:p w14:paraId="018F327E" w14:textId="77777777" w:rsidR="00F45B42" w:rsidRPr="00F45B42" w:rsidRDefault="00F45B42" w:rsidP="00F45B4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noProof/>
                      <w:lang w:val="ka-GE"/>
                    </w:rPr>
                  </w:pPr>
                </w:p>
                <w:p w14:paraId="321F5986" w14:textId="10BCF27D" w:rsidR="006A095B" w:rsidRPr="00F44432" w:rsidRDefault="006A095B" w:rsidP="006A0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ka-GE"/>
                    </w:rPr>
                  </w:pPr>
                  <w:r w:rsidRPr="00F44432">
                    <w:rPr>
                      <w:rFonts w:ascii="Sylfaen" w:eastAsia="Times New Roman" w:hAnsi="Sylfaen" w:cs="Sylfaen"/>
                      <w:noProof/>
                      <w:sz w:val="20"/>
                      <w:szCs w:val="20"/>
                      <w:lang w:val="ka-GE"/>
                    </w:rPr>
                    <w:t>პროფესიული სტანდარტები:</w:t>
                  </w:r>
                </w:p>
                <w:p w14:paraId="6806F666" w14:textId="69235E8F" w:rsidR="00086FFD" w:rsidRPr="00A049A7" w:rsidRDefault="00086FFD" w:rsidP="007624F2">
                  <w:pPr>
                    <w:pStyle w:val="ListParagraph"/>
                    <w:numPr>
                      <w:ilvl w:val="0"/>
                      <w:numId w:val="1"/>
                    </w:numPr>
                    <w:tabs>
                      <w:tab w:val="left" w:pos="270"/>
                      <w:tab w:val="left" w:pos="360"/>
                    </w:tabs>
                    <w:jc w:val="both"/>
                    <w:rPr>
                      <w:rFonts w:ascii="Sylfaen" w:hAnsi="Sylfaen" w:cs="Sylfaen"/>
                      <w:lang w:val="ka-GE"/>
                    </w:rPr>
                  </w:pPr>
                  <w:r w:rsidRPr="00A049A7">
                    <w:rPr>
                      <w:rFonts w:ascii="Sylfaen" w:hAnsi="Sylfaen" w:cs="Sylfaen"/>
                    </w:rPr>
                    <w:t>ელექტრონული</w:t>
                  </w:r>
                  <w:r w:rsidRPr="00A049A7">
                    <w:rPr>
                      <w:rFonts w:ascii="Sylfaen" w:hAnsi="Sylfaen" w:cs="Sylfaen"/>
                      <w:lang w:val="ka-GE"/>
                    </w:rPr>
                    <w:t xml:space="preserve"> </w:t>
                  </w:r>
                  <w:r w:rsidRPr="00A049A7">
                    <w:rPr>
                      <w:rFonts w:ascii="Sylfaen" w:hAnsi="Sylfaen" w:cs="Sylfaen"/>
                    </w:rPr>
                    <w:t>და</w:t>
                  </w:r>
                  <w:r w:rsidRPr="00A049A7">
                    <w:rPr>
                      <w:rFonts w:ascii="Sylfaen" w:hAnsi="Sylfaen" w:cs="Sylfaen"/>
                      <w:lang w:val="ka-GE"/>
                    </w:rPr>
                    <w:t xml:space="preserve"> </w:t>
                  </w:r>
                  <w:r w:rsidRPr="00A049A7">
                    <w:rPr>
                      <w:rFonts w:ascii="Sylfaen" w:hAnsi="Sylfaen" w:cs="Sylfaen"/>
                    </w:rPr>
                    <w:t>ციფრული</w:t>
                  </w:r>
                  <w:r w:rsidRPr="00A049A7">
                    <w:rPr>
                      <w:rFonts w:ascii="Sylfaen" w:hAnsi="Sylfaen" w:cs="Sylfaen"/>
                      <w:lang w:val="ka-GE"/>
                    </w:rPr>
                    <w:t xml:space="preserve"> </w:t>
                  </w:r>
                  <w:r w:rsidRPr="00A049A7">
                    <w:rPr>
                      <w:rFonts w:ascii="Sylfaen" w:hAnsi="Sylfaen" w:cs="Sylfaen"/>
                    </w:rPr>
                    <w:t>მოწყობილობების</w:t>
                  </w:r>
                  <w:r w:rsidRPr="00A049A7">
                    <w:rPr>
                      <w:rFonts w:ascii="Sylfaen" w:hAnsi="Sylfaen" w:cs="Sylfaen"/>
                      <w:lang w:val="ka-GE"/>
                    </w:rPr>
                    <w:t xml:space="preserve"> </w:t>
                  </w:r>
                  <w:r w:rsidRPr="00A049A7">
                    <w:rPr>
                      <w:rFonts w:ascii="Sylfaen" w:hAnsi="Sylfaen" w:cs="Sylfaen"/>
                    </w:rPr>
                    <w:t>დიაგნოსტიკოს-შემკეთებლი</w:t>
                  </w:r>
                </w:p>
                <w:p w14:paraId="6E27A0D0" w14:textId="755C0545" w:rsidR="00086FFD" w:rsidRPr="00A049A7" w:rsidRDefault="00086FFD" w:rsidP="007624F2">
                  <w:pPr>
                    <w:pStyle w:val="ListParagraph"/>
                    <w:numPr>
                      <w:ilvl w:val="0"/>
                      <w:numId w:val="1"/>
                    </w:numPr>
                    <w:tabs>
                      <w:tab w:val="left" w:pos="270"/>
                      <w:tab w:val="left" w:pos="360"/>
                    </w:tabs>
                    <w:jc w:val="both"/>
                    <w:rPr>
                      <w:rFonts w:ascii="Sylfaen" w:hAnsi="Sylfaen" w:cs="Sylfaen"/>
                      <w:lang w:val="ka-GE"/>
                    </w:rPr>
                  </w:pPr>
                  <w:r w:rsidRPr="00A049A7">
                    <w:rPr>
                      <w:rFonts w:ascii="Sylfaen" w:hAnsi="Sylfaen" w:cs="Sylfaen"/>
                      <w:lang w:val="ka-GE"/>
                    </w:rPr>
                    <w:t>ელექტრონული მოწყობილობების რელეური დაცვისა და ავტომატიკის სპეციალისტი</w:t>
                  </w:r>
                </w:p>
                <w:p w14:paraId="01512BC6" w14:textId="58B84CA7" w:rsidR="00086FFD" w:rsidRPr="00A049A7" w:rsidRDefault="00086FFD" w:rsidP="007624F2">
                  <w:pPr>
                    <w:pStyle w:val="ListParagraph"/>
                    <w:numPr>
                      <w:ilvl w:val="0"/>
                      <w:numId w:val="1"/>
                    </w:numPr>
                    <w:tabs>
                      <w:tab w:val="left" w:pos="270"/>
                      <w:tab w:val="left" w:pos="360"/>
                    </w:tabs>
                    <w:jc w:val="both"/>
                    <w:rPr>
                      <w:rFonts w:ascii="Sylfaen" w:hAnsi="Sylfaen" w:cs="Sylfaen"/>
                      <w:lang w:val="ka-GE"/>
                    </w:rPr>
                  </w:pPr>
                  <w:r w:rsidRPr="00A049A7">
                    <w:rPr>
                      <w:rFonts w:ascii="Sylfaen" w:hAnsi="Sylfaen"/>
                      <w:lang w:val="ka-GE"/>
                    </w:rPr>
                    <w:t>კვების წარმოების მანქანა-დანადგარების მექანიკოსი</w:t>
                  </w:r>
                </w:p>
                <w:p w14:paraId="22090719" w14:textId="1708E03A" w:rsidR="00086FFD" w:rsidRPr="00A049A7" w:rsidRDefault="00086FFD" w:rsidP="007624F2">
                  <w:pPr>
                    <w:pStyle w:val="ListParagraph"/>
                    <w:numPr>
                      <w:ilvl w:val="0"/>
                      <w:numId w:val="1"/>
                    </w:numPr>
                    <w:tabs>
                      <w:tab w:val="left" w:pos="270"/>
                      <w:tab w:val="left" w:pos="360"/>
                    </w:tabs>
                    <w:jc w:val="both"/>
                    <w:rPr>
                      <w:rFonts w:ascii="Sylfaen" w:hAnsi="Sylfaen" w:cs="Sylfaen"/>
                      <w:lang w:val="ka-GE"/>
                    </w:rPr>
                  </w:pPr>
                  <w:r w:rsidRPr="00A049A7">
                    <w:rPr>
                      <w:rFonts w:ascii="Sylfaen" w:hAnsi="Sylfaen" w:cs="Sylfaen"/>
                      <w:lang w:val="ka-GE"/>
                    </w:rPr>
                    <w:t>მიკროელექტრონიკის</w:t>
                  </w:r>
                  <w:r w:rsidRPr="00A049A7">
                    <w:rPr>
                      <w:rFonts w:ascii="Sylfaen" w:hAnsi="Sylfaen"/>
                      <w:lang w:val="ka-GE"/>
                    </w:rPr>
                    <w:t xml:space="preserve"> ტექნიკოსი</w:t>
                  </w:r>
                </w:p>
                <w:p w14:paraId="5DF02A21" w14:textId="2B47410A" w:rsidR="0037551B" w:rsidRPr="00086FFD" w:rsidRDefault="00086FFD" w:rsidP="007624F2">
                  <w:pPr>
                    <w:pStyle w:val="ListParagraph"/>
                    <w:numPr>
                      <w:ilvl w:val="0"/>
                      <w:numId w:val="1"/>
                    </w:numPr>
                    <w:tabs>
                      <w:tab w:val="left" w:pos="270"/>
                      <w:tab w:val="left" w:pos="360"/>
                    </w:tabs>
                    <w:jc w:val="both"/>
                    <w:rPr>
                      <w:rFonts w:ascii="Sylfaen" w:hAnsi="Sylfaen" w:cs="Sylfaen"/>
                      <w:lang w:val="ka-GE"/>
                    </w:rPr>
                  </w:pPr>
                  <w:r w:rsidRPr="00A049A7">
                    <w:rPr>
                      <w:rFonts w:ascii="Sylfaen" w:hAnsi="Sylfaen" w:cs="Sylfaen"/>
                      <w:lang w:val="ka-GE"/>
                    </w:rPr>
                    <w:t>სიგნალიზაციის</w:t>
                  </w:r>
                  <w:r w:rsidRPr="00A049A7">
                    <w:rPr>
                      <w:rFonts w:ascii="Sylfaen" w:hAnsi="Sylfaen"/>
                      <w:lang w:val="ka-GE"/>
                    </w:rPr>
                    <w:t xml:space="preserve">, </w:t>
                  </w:r>
                  <w:r w:rsidRPr="00A049A7">
                    <w:rPr>
                      <w:rFonts w:ascii="Sylfaen" w:hAnsi="Sylfaen" w:cs="Sylfaen"/>
                      <w:lang w:val="ka-GE"/>
                    </w:rPr>
                    <w:t>ცენტრალიზაციისა და ბლოკირების ელექტრომექანიკოსი</w:t>
                  </w:r>
                </w:p>
              </w:tc>
            </w:tr>
            <w:tr w:rsidR="00DD5201" w:rsidRPr="00335572" w14:paraId="76AFF820" w14:textId="77777777" w:rsidTr="007435B7">
              <w:trPr>
                <w:trHeight w:val="126"/>
              </w:trPr>
              <w:tc>
                <w:tcPr>
                  <w:tcW w:w="9260" w:type="dxa"/>
                  <w:gridSpan w:val="4"/>
                  <w:vAlign w:val="center"/>
                </w:tcPr>
                <w:p w14:paraId="3644564F" w14:textId="114A1D09" w:rsidR="00DD5201" w:rsidRPr="0056281E" w:rsidRDefault="00DD520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hAnsi="Sylfaen" w:cs="Sylfaen"/>
                      <w:b/>
                      <w:bCs/>
                      <w:noProof/>
                      <w:sz w:val="20"/>
                      <w:szCs w:val="20"/>
                      <w:lang w:val="ka-GE"/>
                    </w:rPr>
                    <w:t xml:space="preserve">6. </w:t>
                  </w:r>
                  <w:r w:rsidR="004C2361" w:rsidRPr="0056281E">
                    <w:rPr>
                      <w:rFonts w:ascii="Sylfaen" w:eastAsia="Times New Roman" w:hAnsi="Sylfaen" w:cs="Sylfaen"/>
                      <w:b/>
                      <w:bCs/>
                      <w:noProof/>
                      <w:sz w:val="20"/>
                      <w:szCs w:val="20"/>
                      <w:lang w:val="ka-GE"/>
                    </w:rPr>
                    <w:t>დიპლომის/სერტიფიკატის</w:t>
                  </w:r>
                  <w:r w:rsidRPr="0056281E">
                    <w:rPr>
                      <w:rFonts w:ascii="Sylfaen" w:eastAsia="Times New Roman" w:hAnsi="Sylfaen" w:cs="Sylfaen"/>
                      <w:b/>
                      <w:bCs/>
                      <w:noProof/>
                      <w:sz w:val="20"/>
                      <w:szCs w:val="20"/>
                      <w:lang w:val="ka-GE"/>
                    </w:rPr>
                    <w:t xml:space="preserve"> მიღების ოფიციალურად აღიარებული გზები</w:t>
                  </w:r>
                </w:p>
              </w:tc>
            </w:tr>
            <w:tr w:rsidR="00DD5201" w:rsidRPr="00335572" w14:paraId="3225363C" w14:textId="77777777" w:rsidTr="007435B7">
              <w:trPr>
                <w:trHeight w:val="12"/>
              </w:trPr>
              <w:tc>
                <w:tcPr>
                  <w:tcW w:w="3212" w:type="dxa"/>
                  <w:vAlign w:val="center"/>
                </w:tcPr>
                <w:p w14:paraId="57CEE540"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eastAsia="Times New Roman" w:hAnsi="Sylfaen" w:cs="Sylfaen"/>
                      <w:b/>
                      <w:bCs/>
                      <w:noProof/>
                      <w:sz w:val="20"/>
                      <w:szCs w:val="20"/>
                      <w:lang w:val="ka-GE"/>
                    </w:rPr>
                    <w:t>მიღებული პროფესიული განათლების  აღწერა</w:t>
                  </w:r>
                </w:p>
              </w:tc>
              <w:tc>
                <w:tcPr>
                  <w:tcW w:w="3011" w:type="dxa"/>
                  <w:gridSpan w:val="2"/>
                  <w:vAlign w:val="center"/>
                </w:tcPr>
                <w:p w14:paraId="373DAB62"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eastAsia="Times New Roman" w:hAnsi="Sylfaen" w:cs="Sylfaen"/>
                      <w:b/>
                      <w:bCs/>
                      <w:noProof/>
                      <w:sz w:val="20"/>
                      <w:szCs w:val="20"/>
                      <w:lang w:val="ka-GE"/>
                    </w:rPr>
                    <w:t>პროცენტი პროფესიულ საგანმანათლებლო პროგრამასთან მიმართებაში</w:t>
                  </w:r>
                </w:p>
                <w:p w14:paraId="53E48DFD"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hAnsi="Sylfaen" w:cs="Sylfaen"/>
                      <w:b/>
                      <w:bCs/>
                      <w:noProof/>
                      <w:sz w:val="20"/>
                      <w:szCs w:val="20"/>
                      <w:lang w:val="ka-GE"/>
                    </w:rPr>
                    <w:t>(%)</w:t>
                  </w:r>
                </w:p>
              </w:tc>
              <w:tc>
                <w:tcPr>
                  <w:tcW w:w="3037" w:type="dxa"/>
                  <w:vAlign w:val="center"/>
                </w:tcPr>
                <w:p w14:paraId="02281661"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eastAsia="Times New Roman" w:hAnsi="Sylfaen" w:cs="Sylfaen"/>
                      <w:b/>
                      <w:bCs/>
                      <w:noProof/>
                      <w:sz w:val="20"/>
                      <w:szCs w:val="20"/>
                      <w:lang w:val="ka-GE"/>
                    </w:rPr>
                    <w:t>ხანგრძლივობა</w:t>
                  </w:r>
                </w:p>
                <w:p w14:paraId="56EF3731" w14:textId="77777777" w:rsidR="00DD5201" w:rsidRPr="0056281E"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ka-GE"/>
                    </w:rPr>
                  </w:pPr>
                  <w:r w:rsidRPr="0056281E">
                    <w:rPr>
                      <w:rFonts w:ascii="Sylfaen" w:hAnsi="Sylfaen" w:cs="Sylfaen"/>
                      <w:b/>
                      <w:bCs/>
                      <w:noProof/>
                      <w:sz w:val="20"/>
                      <w:szCs w:val="20"/>
                      <w:lang w:val="ka-GE"/>
                    </w:rPr>
                    <w:t>(</w:t>
                  </w:r>
                  <w:r w:rsidRPr="0056281E">
                    <w:rPr>
                      <w:rFonts w:ascii="Sylfaen" w:eastAsia="Times New Roman" w:hAnsi="Sylfaen" w:cs="Sylfaen"/>
                      <w:b/>
                      <w:bCs/>
                      <w:noProof/>
                      <w:sz w:val="20"/>
                      <w:szCs w:val="20"/>
                      <w:lang w:val="ka-GE"/>
                    </w:rPr>
                    <w:t>საათი/კვირა/თვე/წელი)</w:t>
                  </w:r>
                </w:p>
              </w:tc>
            </w:tr>
            <w:tr w:rsidR="007F45B1" w:rsidRPr="00335572" w14:paraId="11139A13" w14:textId="77777777" w:rsidTr="007435B7">
              <w:trPr>
                <w:trHeight w:val="252"/>
              </w:trPr>
              <w:tc>
                <w:tcPr>
                  <w:tcW w:w="3212" w:type="dxa"/>
                  <w:vAlign w:val="center"/>
                </w:tcPr>
                <w:p w14:paraId="589E67B3" w14:textId="77777777" w:rsidR="007F45B1" w:rsidRPr="0056281E" w:rsidRDefault="007F45B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საგანმანათლებლო დაწესებულება</w:t>
                  </w:r>
                </w:p>
              </w:tc>
              <w:tc>
                <w:tcPr>
                  <w:tcW w:w="3011" w:type="dxa"/>
                  <w:gridSpan w:val="2"/>
                </w:tcPr>
                <w:p w14:paraId="4FFD17F1" w14:textId="7F4ABCE1" w:rsidR="007F45B1" w:rsidRPr="00335572" w:rsidRDefault="007F45B1" w:rsidP="007F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000000" w:themeColor="text1"/>
                      <w:sz w:val="20"/>
                      <w:szCs w:val="20"/>
                      <w:lang w:val="ka-GE"/>
                    </w:rPr>
                  </w:pPr>
                </w:p>
              </w:tc>
              <w:tc>
                <w:tcPr>
                  <w:tcW w:w="3037" w:type="dxa"/>
                </w:tcPr>
                <w:p w14:paraId="3B8C5131" w14:textId="4B29592E" w:rsidR="007F45B1" w:rsidRPr="00335572" w:rsidRDefault="007F45B1" w:rsidP="00273307">
                  <w:pPr>
                    <w:jc w:val="center"/>
                    <w:rPr>
                      <w:rFonts w:ascii="Sylfaen" w:hAnsi="Sylfaen"/>
                      <w:sz w:val="20"/>
                      <w:szCs w:val="20"/>
                      <w:lang w:val="ka-GE"/>
                    </w:rPr>
                  </w:pPr>
                </w:p>
              </w:tc>
            </w:tr>
            <w:tr w:rsidR="007F45B1" w:rsidRPr="00335572" w14:paraId="68597D14" w14:textId="77777777" w:rsidTr="007435B7">
              <w:trPr>
                <w:trHeight w:val="263"/>
              </w:trPr>
              <w:tc>
                <w:tcPr>
                  <w:tcW w:w="3212" w:type="dxa"/>
                  <w:vAlign w:val="center"/>
                </w:tcPr>
                <w:p w14:paraId="380A7324" w14:textId="77777777" w:rsidR="007F45B1" w:rsidRPr="0056281E" w:rsidRDefault="007F45B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სამუშაო ადგილი/სასწავლო საწარმო</w:t>
                  </w:r>
                </w:p>
              </w:tc>
              <w:tc>
                <w:tcPr>
                  <w:tcW w:w="3011" w:type="dxa"/>
                  <w:gridSpan w:val="2"/>
                </w:tcPr>
                <w:p w14:paraId="03EFF450" w14:textId="64D5F5FC" w:rsidR="007F45B1" w:rsidRPr="00335572" w:rsidRDefault="007F45B1" w:rsidP="007F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000000" w:themeColor="text1"/>
                      <w:sz w:val="20"/>
                      <w:szCs w:val="20"/>
                      <w:lang w:val="ka-GE"/>
                    </w:rPr>
                  </w:pPr>
                </w:p>
              </w:tc>
              <w:tc>
                <w:tcPr>
                  <w:tcW w:w="3037" w:type="dxa"/>
                </w:tcPr>
                <w:p w14:paraId="277C5870" w14:textId="713CF900" w:rsidR="007F45B1" w:rsidRPr="00335572" w:rsidRDefault="007F45B1" w:rsidP="007F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000000" w:themeColor="text1"/>
                      <w:sz w:val="20"/>
                      <w:szCs w:val="20"/>
                      <w:lang w:val="ka-GE"/>
                    </w:rPr>
                  </w:pPr>
                </w:p>
              </w:tc>
            </w:tr>
            <w:tr w:rsidR="00DD5201" w:rsidRPr="00335572" w14:paraId="6E1D27E5" w14:textId="77777777" w:rsidTr="007435B7">
              <w:trPr>
                <w:trHeight w:val="263"/>
              </w:trPr>
              <w:tc>
                <w:tcPr>
                  <w:tcW w:w="3212" w:type="dxa"/>
                  <w:vAlign w:val="center"/>
                </w:tcPr>
                <w:p w14:paraId="4C20518A" w14:textId="45C8643B" w:rsidR="00DD5201" w:rsidRPr="0056281E" w:rsidRDefault="00DD5201" w:rsidP="00335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val="ka-GE"/>
                    </w:rPr>
                  </w:pPr>
                  <w:r w:rsidRPr="0056281E">
                    <w:rPr>
                      <w:rFonts w:ascii="Sylfaen" w:eastAsia="Times New Roman" w:hAnsi="Sylfaen" w:cs="Sylfaen"/>
                      <w:noProof/>
                      <w:sz w:val="20"/>
                      <w:szCs w:val="20"/>
                      <w:lang w:val="ka-GE"/>
                    </w:rPr>
                    <w:t>აღიარებული</w:t>
                  </w:r>
                  <w:r w:rsidR="00DD04A2" w:rsidRPr="0056281E">
                    <w:rPr>
                      <w:rFonts w:ascii="Sylfaen" w:eastAsia="Times New Roman" w:hAnsi="Sylfaen" w:cs="Sylfaen"/>
                      <w:noProof/>
                      <w:sz w:val="20"/>
                      <w:szCs w:val="20"/>
                      <w:lang w:val="ka-GE"/>
                    </w:rPr>
                    <w:t xml:space="preserve"> </w:t>
                  </w:r>
                  <w:r w:rsidR="00DE464A" w:rsidRPr="0056281E">
                    <w:rPr>
                      <w:rFonts w:ascii="Sylfaen" w:eastAsia="Times New Roman" w:hAnsi="Sylfaen" w:cs="Sylfaen"/>
                      <w:noProof/>
                      <w:sz w:val="20"/>
                      <w:szCs w:val="20"/>
                      <w:lang w:val="ka-GE"/>
                    </w:rPr>
                    <w:t>წინმსწრები</w:t>
                  </w:r>
                  <w:r w:rsidR="00DD04A2" w:rsidRPr="0056281E">
                    <w:rPr>
                      <w:rFonts w:ascii="Sylfaen" w:eastAsia="Times New Roman" w:hAnsi="Sylfaen" w:cs="Sylfaen"/>
                      <w:noProof/>
                      <w:sz w:val="20"/>
                      <w:szCs w:val="20"/>
                      <w:lang w:val="ka-GE"/>
                    </w:rPr>
                    <w:t xml:space="preserve"> </w:t>
                  </w:r>
                  <w:r w:rsidR="00DE464A" w:rsidRPr="0056281E">
                    <w:rPr>
                      <w:rFonts w:ascii="Sylfaen" w:eastAsia="Times New Roman" w:hAnsi="Sylfaen" w:cs="Sylfaen"/>
                      <w:noProof/>
                      <w:sz w:val="20"/>
                      <w:szCs w:val="20"/>
                      <w:lang w:val="ka-GE"/>
                    </w:rPr>
                    <w:t>(</w:t>
                  </w:r>
                  <w:r w:rsidRPr="0056281E">
                    <w:rPr>
                      <w:rFonts w:ascii="Sylfaen" w:eastAsia="Times New Roman" w:hAnsi="Sylfaen" w:cs="Sylfaen"/>
                      <w:noProof/>
                      <w:sz w:val="20"/>
                      <w:szCs w:val="20"/>
                      <w:lang w:val="ka-GE"/>
                    </w:rPr>
                    <w:t>არაფორმალური/ფორმალური) განათლება</w:t>
                  </w:r>
                </w:p>
              </w:tc>
              <w:tc>
                <w:tcPr>
                  <w:tcW w:w="3011" w:type="dxa"/>
                  <w:gridSpan w:val="2"/>
                  <w:vAlign w:val="center"/>
                </w:tcPr>
                <w:p w14:paraId="0EE4FCD8"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w:t>
                  </w:r>
                </w:p>
              </w:tc>
              <w:tc>
                <w:tcPr>
                  <w:tcW w:w="3037" w:type="dxa"/>
                  <w:vAlign w:val="center"/>
                </w:tcPr>
                <w:p w14:paraId="01C4988E"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ka-GE"/>
                    </w:rPr>
                  </w:pPr>
                  <w:r w:rsidRPr="00335572">
                    <w:rPr>
                      <w:rFonts w:ascii="Sylfaen" w:eastAsia="Times New Roman" w:hAnsi="Sylfaen" w:cs="Sylfaen"/>
                      <w:noProof/>
                      <w:color w:val="333333"/>
                      <w:sz w:val="20"/>
                      <w:szCs w:val="20"/>
                      <w:lang w:val="ka-GE"/>
                    </w:rPr>
                    <w:t> </w:t>
                  </w:r>
                </w:p>
              </w:tc>
            </w:tr>
            <w:tr w:rsidR="00AB285B" w:rsidRPr="00335572" w14:paraId="3ADB8513" w14:textId="77777777" w:rsidTr="00CC54B3">
              <w:trPr>
                <w:trHeight w:val="263"/>
              </w:trPr>
              <w:tc>
                <w:tcPr>
                  <w:tcW w:w="9260" w:type="dxa"/>
                  <w:gridSpan w:val="4"/>
                  <w:vAlign w:val="center"/>
                </w:tcPr>
                <w:p w14:paraId="1368E9BC" w14:textId="0C4F0E02" w:rsidR="00AB285B" w:rsidRPr="00335572" w:rsidRDefault="00AB285B"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ka-GE"/>
                    </w:rPr>
                  </w:pPr>
                  <w:r w:rsidRPr="00335572">
                    <w:rPr>
                      <w:rFonts w:ascii="Sylfaen" w:eastAsia="Times New Roman" w:hAnsi="Sylfaen" w:cs="Sylfaen"/>
                      <w:b/>
                      <w:bCs/>
                      <w:noProof/>
                      <w:sz w:val="20"/>
                      <w:szCs w:val="20"/>
                      <w:lang w:val="ka-GE"/>
                    </w:rPr>
                    <w:t xml:space="preserve">სწავლების სრული ხანგრძლივობა </w:t>
                  </w:r>
                  <w:r w:rsidRPr="00335572">
                    <w:rPr>
                      <w:rFonts w:ascii="Sylfaen" w:hAnsi="Sylfaen" w:cs="Sylfaen"/>
                      <w:noProof/>
                      <w:sz w:val="20"/>
                      <w:szCs w:val="20"/>
                      <w:lang w:val="ka-GE"/>
                    </w:rPr>
                    <w:t xml:space="preserve">     </w:t>
                  </w:r>
                  <w:r w:rsidR="00273307" w:rsidRPr="00335572">
                    <w:rPr>
                      <w:rFonts w:ascii="Sylfaen" w:hAnsi="Sylfaen" w:cs="Sylfaen"/>
                      <w:noProof/>
                      <w:sz w:val="20"/>
                      <w:szCs w:val="20"/>
                      <w:lang w:val="ka-GE"/>
                    </w:rPr>
                    <w:t xml:space="preserve">   </w:t>
                  </w:r>
                </w:p>
              </w:tc>
            </w:tr>
            <w:tr w:rsidR="00DD5201" w:rsidRPr="00335572" w14:paraId="364453F0" w14:textId="77777777" w:rsidTr="007435B7">
              <w:trPr>
                <w:trHeight w:val="756"/>
              </w:trPr>
              <w:tc>
                <w:tcPr>
                  <w:tcW w:w="9260" w:type="dxa"/>
                  <w:gridSpan w:val="4"/>
                  <w:vAlign w:val="center"/>
                </w:tcPr>
                <w:p w14:paraId="116C14C7" w14:textId="77777777" w:rsidR="00F34635" w:rsidRDefault="00DD5201" w:rsidP="00F34635">
                  <w:pPr>
                    <w:spacing w:line="259" w:lineRule="auto"/>
                    <w:rPr>
                      <w:rFonts w:ascii="Sylfaen" w:eastAsia="Times New Roman" w:hAnsi="Sylfaen" w:cs="Sylfaen"/>
                      <w:bCs/>
                      <w:noProof/>
                      <w:lang w:val="ka-GE"/>
                    </w:rPr>
                  </w:pPr>
                  <w:r w:rsidRPr="00F34635">
                    <w:rPr>
                      <w:rFonts w:ascii="Sylfaen" w:eastAsia="Times New Roman" w:hAnsi="Sylfaen" w:cs="Sylfaen"/>
                      <w:b/>
                      <w:bCs/>
                      <w:noProof/>
                      <w:lang w:val="ka-GE"/>
                    </w:rPr>
                    <w:lastRenderedPageBreak/>
                    <w:t>დაშვების</w:t>
                  </w:r>
                  <w:r w:rsidRPr="00F34635">
                    <w:rPr>
                      <w:rFonts w:ascii="Sylfaen" w:eastAsia="Times New Roman" w:hAnsi="Sylfaen"/>
                      <w:b/>
                      <w:bCs/>
                      <w:noProof/>
                      <w:lang w:val="ka-GE"/>
                    </w:rPr>
                    <w:t xml:space="preserve"> </w:t>
                  </w:r>
                  <w:r w:rsidRPr="00F34635">
                    <w:rPr>
                      <w:rFonts w:ascii="Sylfaen" w:eastAsia="Times New Roman" w:hAnsi="Sylfaen" w:cs="Sylfaen"/>
                      <w:b/>
                      <w:bCs/>
                      <w:noProof/>
                      <w:lang w:val="ka-GE"/>
                    </w:rPr>
                    <w:t>წინაპირობები</w:t>
                  </w:r>
                  <w:r w:rsidR="007F45B1" w:rsidRPr="00F34635">
                    <w:rPr>
                      <w:rFonts w:ascii="Sylfaen" w:eastAsia="Times New Roman" w:hAnsi="Sylfaen" w:cs="Sylfaen"/>
                      <w:bCs/>
                      <w:noProof/>
                      <w:lang w:val="ka-GE"/>
                    </w:rPr>
                    <w:t xml:space="preserve"> </w:t>
                  </w:r>
                </w:p>
                <w:p w14:paraId="1623F23F" w14:textId="1ACAE227" w:rsidR="007F45B1" w:rsidRPr="00086FFD" w:rsidRDefault="00F34635" w:rsidP="007624F2">
                  <w:pPr>
                    <w:pStyle w:val="ListParagraph"/>
                    <w:numPr>
                      <w:ilvl w:val="0"/>
                      <w:numId w:val="3"/>
                    </w:numPr>
                    <w:spacing w:line="259" w:lineRule="auto"/>
                    <w:rPr>
                      <w:rFonts w:ascii="Sylfaen" w:hAnsi="Sylfaen" w:cs="Sylfaen"/>
                    </w:rPr>
                  </w:pPr>
                  <w:r w:rsidRPr="00D51A88">
                    <w:rPr>
                      <w:rFonts w:ascii="Sylfaen" w:hAnsi="Sylfaen" w:cs="Sylfaen"/>
                    </w:rPr>
                    <w:t>სრული ზოგადი განათლება;</w:t>
                  </w:r>
                </w:p>
                <w:p w14:paraId="1AA4AF44" w14:textId="3AE4754E" w:rsidR="00DD04A2" w:rsidRPr="00335572" w:rsidRDefault="00DD04A2" w:rsidP="004B3DBB">
                  <w:pPr>
                    <w:pStyle w:val="NoSpacing"/>
                    <w:rPr>
                      <w:rFonts w:ascii="Sylfaen" w:hAnsi="Sylfaen"/>
                      <w:noProof/>
                      <w:sz w:val="20"/>
                      <w:szCs w:val="20"/>
                      <w:lang w:val="ka-GE"/>
                    </w:rPr>
                  </w:pPr>
                </w:p>
                <w:p w14:paraId="0A35AA6F" w14:textId="77777777" w:rsidR="00DD04A2" w:rsidRPr="00335572" w:rsidRDefault="00DD04A2" w:rsidP="004B3DBB">
                  <w:pPr>
                    <w:pStyle w:val="NoSpacing"/>
                    <w:rPr>
                      <w:rFonts w:ascii="Sylfaen" w:hAnsi="Sylfaen"/>
                      <w:noProof/>
                      <w:sz w:val="20"/>
                      <w:szCs w:val="20"/>
                      <w:lang w:val="ka-GE"/>
                    </w:rPr>
                  </w:pPr>
                </w:p>
                <w:p w14:paraId="4409A1E6" w14:textId="57E4F707" w:rsidR="00DD5201" w:rsidRDefault="00DD5201" w:rsidP="004B3DBB">
                  <w:pPr>
                    <w:pStyle w:val="NoSpacing"/>
                    <w:rPr>
                      <w:rFonts w:ascii="Sylfaen" w:eastAsia="Times New Roman" w:hAnsi="Sylfaen" w:cs="Sylfaen"/>
                      <w:b/>
                      <w:bCs/>
                      <w:noProof/>
                      <w:sz w:val="20"/>
                      <w:szCs w:val="20"/>
                      <w:lang w:val="ka-GE"/>
                    </w:rPr>
                  </w:pPr>
                  <w:r w:rsidRPr="00335572">
                    <w:rPr>
                      <w:rFonts w:ascii="Sylfaen" w:eastAsia="Times New Roman" w:hAnsi="Sylfaen" w:cs="Sylfaen"/>
                      <w:b/>
                      <w:bCs/>
                      <w:noProof/>
                      <w:sz w:val="20"/>
                      <w:szCs w:val="20"/>
                      <w:lang w:val="ka-GE"/>
                    </w:rPr>
                    <w:t>დამატებითი</w:t>
                  </w:r>
                  <w:r w:rsidRPr="00335572">
                    <w:rPr>
                      <w:rFonts w:ascii="Sylfaen" w:eastAsia="Times New Roman" w:hAnsi="Sylfaen"/>
                      <w:b/>
                      <w:bCs/>
                      <w:noProof/>
                      <w:sz w:val="20"/>
                      <w:szCs w:val="20"/>
                      <w:lang w:val="ka-GE"/>
                    </w:rPr>
                    <w:t xml:space="preserve"> </w:t>
                  </w:r>
                  <w:r w:rsidRPr="00335572">
                    <w:rPr>
                      <w:rFonts w:ascii="Sylfaen" w:eastAsia="Times New Roman" w:hAnsi="Sylfaen" w:cs="Sylfaen"/>
                      <w:b/>
                      <w:bCs/>
                      <w:noProof/>
                      <w:sz w:val="20"/>
                      <w:szCs w:val="20"/>
                      <w:lang w:val="ka-GE"/>
                    </w:rPr>
                    <w:t>ინფორმაცია</w:t>
                  </w:r>
                </w:p>
                <w:p w14:paraId="05E5BD8F" w14:textId="25DC8C3F" w:rsidR="005A7E80" w:rsidRDefault="005A7E80" w:rsidP="004B3DBB">
                  <w:pPr>
                    <w:pStyle w:val="NoSpacing"/>
                    <w:rPr>
                      <w:rFonts w:ascii="Sylfaen" w:eastAsia="Times New Roman" w:hAnsi="Sylfaen" w:cs="Sylfaen"/>
                      <w:b/>
                      <w:bCs/>
                      <w:noProof/>
                      <w:sz w:val="20"/>
                      <w:szCs w:val="20"/>
                      <w:lang w:val="ka-GE"/>
                    </w:rPr>
                  </w:pPr>
                </w:p>
                <w:p w14:paraId="18FD1F89" w14:textId="41AF8BA8" w:rsidR="00086FFD" w:rsidRDefault="00086FFD" w:rsidP="004B3DBB">
                  <w:pPr>
                    <w:pStyle w:val="NoSpacing"/>
                    <w:rPr>
                      <w:rFonts w:ascii="Sylfaen" w:eastAsia="Times New Roman" w:hAnsi="Sylfaen" w:cs="Sylfaen"/>
                      <w:b/>
                      <w:bCs/>
                      <w:noProof/>
                      <w:sz w:val="20"/>
                      <w:szCs w:val="20"/>
                      <w:lang w:val="ka-GE"/>
                    </w:rPr>
                  </w:pPr>
                </w:p>
                <w:p w14:paraId="068D916A" w14:textId="001039C6" w:rsidR="00086FFD" w:rsidRDefault="00086FFD" w:rsidP="004B3DBB">
                  <w:pPr>
                    <w:pStyle w:val="NoSpacing"/>
                    <w:rPr>
                      <w:rFonts w:ascii="Sylfaen" w:eastAsia="Times New Roman" w:hAnsi="Sylfaen" w:cs="Sylfaen"/>
                      <w:b/>
                      <w:bCs/>
                      <w:noProof/>
                      <w:sz w:val="20"/>
                      <w:szCs w:val="20"/>
                      <w:lang w:val="ka-GE"/>
                    </w:rPr>
                  </w:pPr>
                </w:p>
                <w:p w14:paraId="0984FF21" w14:textId="4E3C502F" w:rsidR="00086FFD" w:rsidRDefault="00086FFD" w:rsidP="004B3DBB">
                  <w:pPr>
                    <w:pStyle w:val="NoSpacing"/>
                    <w:rPr>
                      <w:rFonts w:ascii="Sylfaen" w:eastAsia="Times New Roman" w:hAnsi="Sylfaen" w:cs="Sylfaen"/>
                      <w:b/>
                      <w:bCs/>
                      <w:noProof/>
                      <w:sz w:val="20"/>
                      <w:szCs w:val="20"/>
                      <w:lang w:val="ka-GE"/>
                    </w:rPr>
                  </w:pPr>
                </w:p>
                <w:p w14:paraId="7ADCEF3C" w14:textId="08D2C876" w:rsidR="00086FFD" w:rsidRDefault="00086FFD" w:rsidP="004B3DBB">
                  <w:pPr>
                    <w:pStyle w:val="NoSpacing"/>
                    <w:rPr>
                      <w:rFonts w:ascii="Sylfaen" w:eastAsia="Times New Roman" w:hAnsi="Sylfaen" w:cs="Sylfaen"/>
                      <w:b/>
                      <w:bCs/>
                      <w:noProof/>
                      <w:sz w:val="20"/>
                      <w:szCs w:val="20"/>
                      <w:lang w:val="ka-GE"/>
                    </w:rPr>
                  </w:pPr>
                </w:p>
                <w:p w14:paraId="19610D7E" w14:textId="3B4F5E36" w:rsidR="00086FFD" w:rsidRDefault="00086FFD" w:rsidP="004B3DBB">
                  <w:pPr>
                    <w:pStyle w:val="NoSpacing"/>
                    <w:rPr>
                      <w:rFonts w:ascii="Sylfaen" w:eastAsia="Times New Roman" w:hAnsi="Sylfaen" w:cs="Sylfaen"/>
                      <w:b/>
                      <w:bCs/>
                      <w:noProof/>
                      <w:sz w:val="20"/>
                      <w:szCs w:val="20"/>
                      <w:lang w:val="ka-GE"/>
                    </w:rPr>
                  </w:pPr>
                </w:p>
                <w:p w14:paraId="6EDE035F" w14:textId="563457D6" w:rsidR="00086FFD" w:rsidRDefault="00086FFD" w:rsidP="004B3DBB">
                  <w:pPr>
                    <w:pStyle w:val="NoSpacing"/>
                    <w:rPr>
                      <w:rFonts w:ascii="Sylfaen" w:eastAsia="Times New Roman" w:hAnsi="Sylfaen" w:cs="Sylfaen"/>
                      <w:b/>
                      <w:bCs/>
                      <w:noProof/>
                      <w:sz w:val="20"/>
                      <w:szCs w:val="20"/>
                      <w:lang w:val="ka-GE"/>
                    </w:rPr>
                  </w:pPr>
                </w:p>
                <w:p w14:paraId="311A7E31" w14:textId="6067E249" w:rsidR="00086FFD" w:rsidRDefault="00086FFD" w:rsidP="004B3DBB">
                  <w:pPr>
                    <w:pStyle w:val="NoSpacing"/>
                    <w:rPr>
                      <w:rFonts w:ascii="Sylfaen" w:eastAsia="Times New Roman" w:hAnsi="Sylfaen" w:cs="Sylfaen"/>
                      <w:b/>
                      <w:bCs/>
                      <w:noProof/>
                      <w:sz w:val="20"/>
                      <w:szCs w:val="20"/>
                      <w:lang w:val="ka-GE"/>
                    </w:rPr>
                  </w:pPr>
                </w:p>
                <w:p w14:paraId="0C60E51C" w14:textId="7C422DCC" w:rsidR="00086FFD" w:rsidRDefault="00086FFD" w:rsidP="004B3DBB">
                  <w:pPr>
                    <w:pStyle w:val="NoSpacing"/>
                    <w:rPr>
                      <w:rFonts w:ascii="Sylfaen" w:eastAsia="Times New Roman" w:hAnsi="Sylfaen" w:cs="Sylfaen"/>
                      <w:b/>
                      <w:bCs/>
                      <w:noProof/>
                      <w:sz w:val="20"/>
                      <w:szCs w:val="20"/>
                      <w:lang w:val="ka-GE"/>
                    </w:rPr>
                  </w:pPr>
                </w:p>
                <w:p w14:paraId="11E3E805" w14:textId="6F48B37F" w:rsidR="00086FFD" w:rsidRDefault="00086FFD" w:rsidP="004B3DBB">
                  <w:pPr>
                    <w:pStyle w:val="NoSpacing"/>
                    <w:rPr>
                      <w:rFonts w:ascii="Sylfaen" w:eastAsia="Times New Roman" w:hAnsi="Sylfaen" w:cs="Sylfaen"/>
                      <w:b/>
                      <w:bCs/>
                      <w:noProof/>
                      <w:sz w:val="20"/>
                      <w:szCs w:val="20"/>
                      <w:lang w:val="ka-GE"/>
                    </w:rPr>
                  </w:pPr>
                </w:p>
                <w:p w14:paraId="531B0B5E" w14:textId="77777777" w:rsidR="00086FFD" w:rsidRDefault="00086FFD" w:rsidP="004B3DBB">
                  <w:pPr>
                    <w:pStyle w:val="NoSpacing"/>
                    <w:rPr>
                      <w:rFonts w:ascii="Sylfaen" w:eastAsia="Times New Roman" w:hAnsi="Sylfaen" w:cs="Sylfaen"/>
                      <w:b/>
                      <w:bCs/>
                      <w:noProof/>
                      <w:sz w:val="20"/>
                      <w:szCs w:val="20"/>
                      <w:lang w:val="ka-GE"/>
                    </w:rPr>
                  </w:pPr>
                </w:p>
                <w:p w14:paraId="60C1A6B8" w14:textId="77777777" w:rsidR="00086FFD" w:rsidRDefault="00086FFD" w:rsidP="00335572">
                  <w:pPr>
                    <w:pStyle w:val="NoSpacing"/>
                    <w:jc w:val="both"/>
                    <w:rPr>
                      <w:rFonts w:ascii="Sylfaen" w:eastAsia="Times New Roman" w:hAnsi="Sylfaen" w:cs="Sylfaen"/>
                      <w:bCs/>
                      <w:noProof/>
                      <w:sz w:val="20"/>
                      <w:szCs w:val="20"/>
                      <w:lang w:val="ka-GE"/>
                    </w:rPr>
                  </w:pPr>
                </w:p>
                <w:p w14:paraId="4243DF93" w14:textId="77777777" w:rsidR="00086FFD" w:rsidRDefault="00086FFD" w:rsidP="00335572">
                  <w:pPr>
                    <w:pStyle w:val="NoSpacing"/>
                    <w:jc w:val="both"/>
                    <w:rPr>
                      <w:rFonts w:ascii="Sylfaen" w:eastAsia="Times New Roman" w:hAnsi="Sylfaen" w:cs="Sylfaen"/>
                      <w:bCs/>
                      <w:noProof/>
                      <w:sz w:val="20"/>
                      <w:szCs w:val="20"/>
                      <w:lang w:val="ka-GE"/>
                    </w:rPr>
                  </w:pPr>
                </w:p>
                <w:p w14:paraId="4094C447" w14:textId="0025B957" w:rsidR="00DD5201" w:rsidRPr="00335572" w:rsidRDefault="00DD5201" w:rsidP="00335572">
                  <w:pPr>
                    <w:pStyle w:val="NoSpacing"/>
                    <w:jc w:val="both"/>
                    <w:rPr>
                      <w:rFonts w:ascii="Sylfaen" w:hAnsi="Sylfaen"/>
                      <w:noProof/>
                      <w:sz w:val="20"/>
                      <w:szCs w:val="20"/>
                      <w:lang w:val="ka-GE"/>
                    </w:rPr>
                  </w:pPr>
                  <w:r w:rsidRPr="00335572">
                    <w:rPr>
                      <w:rFonts w:ascii="Sylfaen" w:eastAsia="Times New Roman" w:hAnsi="Sylfaen" w:cs="Sylfaen"/>
                      <w:bCs/>
                      <w:noProof/>
                      <w:sz w:val="20"/>
                      <w:szCs w:val="20"/>
                      <w:lang w:val="ka-GE"/>
                    </w:rPr>
                    <w:t>ინფორმაცია</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ეროვნული</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კვალიფიკაციების</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სისტემის</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აღწერის</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შესახებ</w:t>
                  </w:r>
                  <w:r w:rsidR="00D6312B" w:rsidRPr="00335572">
                    <w:rPr>
                      <w:rFonts w:ascii="Sylfaen" w:eastAsia="Times New Roman" w:hAnsi="Sylfaen" w:cs="Sylfaen"/>
                      <w:bCs/>
                      <w:noProof/>
                      <w:sz w:val="20"/>
                      <w:szCs w:val="20"/>
                      <w:lang w:val="ka-GE"/>
                    </w:rPr>
                    <w:t xml:space="preserve"> </w:t>
                  </w:r>
                  <w:r w:rsidR="006A095B" w:rsidRPr="00335572">
                    <w:rPr>
                      <w:rFonts w:ascii="Sylfaen" w:eastAsia="Times New Roman" w:hAnsi="Sylfaen" w:cs="Sylfaen"/>
                      <w:bCs/>
                      <w:noProof/>
                      <w:sz w:val="20"/>
                      <w:szCs w:val="20"/>
                      <w:lang w:val="ka-GE"/>
                    </w:rPr>
                    <w:t xml:space="preserve">- </w:t>
                  </w:r>
                  <w:hyperlink r:id="rId10" w:history="1">
                    <w:r w:rsidR="004B3DBB" w:rsidRPr="00335572">
                      <w:rPr>
                        <w:rStyle w:val="Hyperlink"/>
                        <w:rFonts w:ascii="Sylfaen" w:eastAsia="Arial" w:hAnsi="Sylfaen" w:cs="Arial"/>
                        <w:b/>
                        <w:noProof/>
                        <w:spacing w:val="-3"/>
                        <w:sz w:val="20"/>
                        <w:szCs w:val="20"/>
                        <w:lang w:val="ka-GE"/>
                      </w:rPr>
                      <w:t>www.eqe.ge</w:t>
                    </w:r>
                  </w:hyperlink>
                </w:p>
                <w:p w14:paraId="263ABBD3" w14:textId="250805DD" w:rsidR="00DD5201" w:rsidRPr="00335572" w:rsidRDefault="00DD5201" w:rsidP="00335572">
                  <w:pPr>
                    <w:pStyle w:val="NoSpacing"/>
                    <w:jc w:val="both"/>
                    <w:rPr>
                      <w:rFonts w:ascii="Sylfaen" w:hAnsi="Sylfaen"/>
                      <w:noProof/>
                      <w:sz w:val="20"/>
                      <w:szCs w:val="20"/>
                      <w:lang w:val="ka-GE"/>
                    </w:rPr>
                  </w:pPr>
                  <w:r w:rsidRPr="00335572">
                    <w:rPr>
                      <w:rFonts w:ascii="Sylfaen" w:eastAsia="Times New Roman" w:hAnsi="Sylfaen" w:cs="Sylfaen"/>
                      <w:bCs/>
                      <w:noProof/>
                      <w:sz w:val="20"/>
                      <w:szCs w:val="20"/>
                      <w:lang w:val="ka-GE"/>
                    </w:rPr>
                    <w:t>საკონტაქტო</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იურიდიული</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პირი</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ეროვნულ</w:t>
                  </w:r>
                  <w:r w:rsidRPr="00335572">
                    <w:rPr>
                      <w:rFonts w:ascii="Sylfaen" w:eastAsia="Times New Roman" w:hAnsi="Sylfaen"/>
                      <w:bCs/>
                      <w:noProof/>
                      <w:sz w:val="20"/>
                      <w:szCs w:val="20"/>
                      <w:lang w:val="ka-GE"/>
                    </w:rPr>
                    <w:t xml:space="preserve"> </w:t>
                  </w:r>
                  <w:r w:rsidRPr="00335572">
                    <w:rPr>
                      <w:rFonts w:ascii="Sylfaen" w:eastAsia="Times New Roman" w:hAnsi="Sylfaen" w:cs="Sylfaen"/>
                      <w:bCs/>
                      <w:noProof/>
                      <w:sz w:val="20"/>
                      <w:szCs w:val="20"/>
                      <w:lang w:val="ka-GE"/>
                    </w:rPr>
                    <w:t>დონეზე</w:t>
                  </w:r>
                  <w:r w:rsidR="00335572">
                    <w:rPr>
                      <w:rFonts w:ascii="Sylfaen" w:eastAsia="Times New Roman" w:hAnsi="Sylfaen" w:cs="Sylfaen"/>
                      <w:bCs/>
                      <w:noProof/>
                      <w:sz w:val="20"/>
                      <w:szCs w:val="20"/>
                      <w:lang w:val="ka-GE"/>
                    </w:rPr>
                    <w:t xml:space="preserve"> -</w:t>
                  </w:r>
                  <w:r w:rsidRPr="00335572">
                    <w:rPr>
                      <w:rFonts w:ascii="Sylfaen" w:eastAsia="Times New Roman" w:hAnsi="Sylfaen"/>
                      <w:bCs/>
                      <w:noProof/>
                      <w:sz w:val="20"/>
                      <w:szCs w:val="20"/>
                      <w:lang w:val="ka-GE"/>
                    </w:rPr>
                    <w:t> </w:t>
                  </w:r>
                  <w:r w:rsidR="00D6312B" w:rsidRPr="00335572">
                    <w:rPr>
                      <w:rFonts w:ascii="Sylfaen" w:eastAsia="Times New Roman" w:hAnsi="Sylfaen" w:cs="Sylfaen"/>
                      <w:bCs/>
                      <w:noProof/>
                      <w:sz w:val="20"/>
                      <w:szCs w:val="20"/>
                      <w:lang w:val="ka-GE"/>
                    </w:rPr>
                    <w:t>სსიპ - განათლების ხარისხის განვითარების ეროვნული ცენტრი</w:t>
                  </w:r>
                  <w:r w:rsidR="006A095B" w:rsidRPr="00335572">
                    <w:rPr>
                      <w:rFonts w:ascii="Sylfaen" w:eastAsia="Times New Roman" w:hAnsi="Sylfaen" w:cs="Sylfaen"/>
                      <w:bCs/>
                      <w:noProof/>
                      <w:sz w:val="20"/>
                      <w:szCs w:val="20"/>
                      <w:lang w:val="ka-GE"/>
                    </w:rPr>
                    <w:t xml:space="preserve"> - </w:t>
                  </w:r>
                  <w:hyperlink r:id="rId11" w:history="1">
                    <w:r w:rsidR="004B3DBB" w:rsidRPr="00335572">
                      <w:rPr>
                        <w:rStyle w:val="Hyperlink"/>
                        <w:rFonts w:ascii="Sylfaen" w:eastAsia="Arial" w:hAnsi="Sylfaen" w:cs="Arial"/>
                        <w:b/>
                        <w:noProof/>
                        <w:spacing w:val="-3"/>
                        <w:sz w:val="20"/>
                        <w:szCs w:val="20"/>
                        <w:lang w:val="ka-GE"/>
                      </w:rPr>
                      <w:t>www.eqe.ge</w:t>
                    </w:r>
                  </w:hyperlink>
                </w:p>
              </w:tc>
            </w:tr>
          </w:tbl>
          <w:p w14:paraId="563FD108" w14:textId="796FFDB1" w:rsidR="00DD5201" w:rsidRPr="00335572" w:rsidRDefault="00DD5201" w:rsidP="00A76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ka-GE"/>
              </w:rPr>
            </w:pPr>
          </w:p>
          <w:p w14:paraId="694310D2" w14:textId="77777777" w:rsidR="00DD5201" w:rsidRPr="00335572" w:rsidRDefault="00DD5201" w:rsidP="0032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ka-GE"/>
              </w:rPr>
            </w:pPr>
            <w:r w:rsidRPr="00335572">
              <w:rPr>
                <w:rFonts w:ascii="Sylfaen" w:hAnsi="Sylfaen" w:cs="Sylfaen"/>
                <w:noProof/>
                <w:color w:val="333333"/>
                <w:sz w:val="20"/>
                <w:szCs w:val="20"/>
                <w:lang w:val="ka-GE"/>
              </w:rPr>
              <w:t> </w:t>
            </w:r>
          </w:p>
        </w:tc>
      </w:tr>
    </w:tbl>
    <w:p w14:paraId="2B050D2A" w14:textId="19A47084" w:rsidR="000606FF" w:rsidRPr="00335572" w:rsidRDefault="000606FF" w:rsidP="00DE4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noProof/>
          <w:sz w:val="20"/>
          <w:szCs w:val="20"/>
          <w:lang w:val="ka-GE"/>
        </w:rPr>
      </w:pPr>
    </w:p>
    <w:sectPr w:rsidR="000606FF" w:rsidRPr="00335572" w:rsidSect="00DE464A">
      <w:pgSz w:w="12240" w:h="15840"/>
      <w:pgMar w:top="630" w:right="99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385"/>
    <w:multiLevelType w:val="hybridMultilevel"/>
    <w:tmpl w:val="DD94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D1C7C"/>
    <w:multiLevelType w:val="multilevel"/>
    <w:tmpl w:val="07688D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D207DF"/>
    <w:multiLevelType w:val="hybridMultilevel"/>
    <w:tmpl w:val="6B0AF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642DB2"/>
    <w:multiLevelType w:val="hybridMultilevel"/>
    <w:tmpl w:val="67A0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BC"/>
    <w:rsid w:val="000606FF"/>
    <w:rsid w:val="000846E3"/>
    <w:rsid w:val="00086FFD"/>
    <w:rsid w:val="000D369E"/>
    <w:rsid w:val="000D72C7"/>
    <w:rsid w:val="000E08E7"/>
    <w:rsid w:val="000E19C0"/>
    <w:rsid w:val="000E5A8E"/>
    <w:rsid w:val="00111EAC"/>
    <w:rsid w:val="001163F0"/>
    <w:rsid w:val="00134083"/>
    <w:rsid w:val="00175213"/>
    <w:rsid w:val="001935C5"/>
    <w:rsid w:val="001D3DCF"/>
    <w:rsid w:val="002729D6"/>
    <w:rsid w:val="00273307"/>
    <w:rsid w:val="00275E01"/>
    <w:rsid w:val="002A778B"/>
    <w:rsid w:val="00316960"/>
    <w:rsid w:val="003264A0"/>
    <w:rsid w:val="00335572"/>
    <w:rsid w:val="0037551B"/>
    <w:rsid w:val="003A4FC5"/>
    <w:rsid w:val="003E45A1"/>
    <w:rsid w:val="003E4AE0"/>
    <w:rsid w:val="00402C44"/>
    <w:rsid w:val="00414FD8"/>
    <w:rsid w:val="00420392"/>
    <w:rsid w:val="004A6576"/>
    <w:rsid w:val="004B3DBB"/>
    <w:rsid w:val="004C1731"/>
    <w:rsid w:val="004C2361"/>
    <w:rsid w:val="004E76A4"/>
    <w:rsid w:val="005242F0"/>
    <w:rsid w:val="0052654A"/>
    <w:rsid w:val="00526C68"/>
    <w:rsid w:val="0056281E"/>
    <w:rsid w:val="0056293F"/>
    <w:rsid w:val="0058755E"/>
    <w:rsid w:val="0059340D"/>
    <w:rsid w:val="005A7E80"/>
    <w:rsid w:val="005C0581"/>
    <w:rsid w:val="005F0041"/>
    <w:rsid w:val="00602F63"/>
    <w:rsid w:val="006A095B"/>
    <w:rsid w:val="006D6E3E"/>
    <w:rsid w:val="006F7E58"/>
    <w:rsid w:val="0071603F"/>
    <w:rsid w:val="00727EBC"/>
    <w:rsid w:val="007302F5"/>
    <w:rsid w:val="007435B7"/>
    <w:rsid w:val="00757E94"/>
    <w:rsid w:val="007624F2"/>
    <w:rsid w:val="007C0AF7"/>
    <w:rsid w:val="007F45B1"/>
    <w:rsid w:val="00876CEB"/>
    <w:rsid w:val="008907E0"/>
    <w:rsid w:val="008A2130"/>
    <w:rsid w:val="008C42F0"/>
    <w:rsid w:val="008F0792"/>
    <w:rsid w:val="00917314"/>
    <w:rsid w:val="00933593"/>
    <w:rsid w:val="009375AA"/>
    <w:rsid w:val="009656E1"/>
    <w:rsid w:val="00982EEF"/>
    <w:rsid w:val="0099073D"/>
    <w:rsid w:val="009F0CA4"/>
    <w:rsid w:val="00A623D7"/>
    <w:rsid w:val="00A76443"/>
    <w:rsid w:val="00A944CF"/>
    <w:rsid w:val="00AB285B"/>
    <w:rsid w:val="00B024D8"/>
    <w:rsid w:val="00B128EA"/>
    <w:rsid w:val="00B25991"/>
    <w:rsid w:val="00BA4266"/>
    <w:rsid w:val="00BD5530"/>
    <w:rsid w:val="00BD6EC5"/>
    <w:rsid w:val="00BE3B12"/>
    <w:rsid w:val="00BE6E8F"/>
    <w:rsid w:val="00BF2D74"/>
    <w:rsid w:val="00C3788D"/>
    <w:rsid w:val="00C61B53"/>
    <w:rsid w:val="00C74CFA"/>
    <w:rsid w:val="00C767F4"/>
    <w:rsid w:val="00C937CB"/>
    <w:rsid w:val="00C95EF2"/>
    <w:rsid w:val="00CA7A7F"/>
    <w:rsid w:val="00CB0DDC"/>
    <w:rsid w:val="00D350DE"/>
    <w:rsid w:val="00D51355"/>
    <w:rsid w:val="00D51A88"/>
    <w:rsid w:val="00D6312B"/>
    <w:rsid w:val="00D74EE0"/>
    <w:rsid w:val="00DC56DB"/>
    <w:rsid w:val="00DD04A2"/>
    <w:rsid w:val="00DD5201"/>
    <w:rsid w:val="00DE464A"/>
    <w:rsid w:val="00DF4F36"/>
    <w:rsid w:val="00E1152B"/>
    <w:rsid w:val="00E44337"/>
    <w:rsid w:val="00E70231"/>
    <w:rsid w:val="00E971AA"/>
    <w:rsid w:val="00EE686E"/>
    <w:rsid w:val="00F10A09"/>
    <w:rsid w:val="00F11B0B"/>
    <w:rsid w:val="00F34635"/>
    <w:rsid w:val="00F44432"/>
    <w:rsid w:val="00F45B42"/>
    <w:rsid w:val="00F86F5D"/>
    <w:rsid w:val="00FC2CB8"/>
    <w:rsid w:val="00FE1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D7CB"/>
  <w15:chartTrackingRefBased/>
  <w15:docId w15:val="{2E7E6593-CB03-4271-9BDB-E3227C7F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01"/>
    <w:pPr>
      <w:autoSpaceDE w:val="0"/>
      <w:autoSpaceDN w:val="0"/>
      <w:adjustRightInd w:val="0"/>
      <w:spacing w:after="200" w:line="276" w:lineRule="auto"/>
    </w:pPr>
    <w:rPr>
      <w:rFonts w:ascii="Calibri" w:eastAsiaTheme="minorEastAsia" w:hAnsi="Calibri" w:cs="Calibri"/>
      <w:lang w:val="x-none"/>
    </w:rPr>
  </w:style>
  <w:style w:type="paragraph" w:styleId="Heading1">
    <w:name w:val="heading 1"/>
    <w:basedOn w:val="Normal"/>
    <w:next w:val="Normal"/>
    <w:link w:val="Heading1Char"/>
    <w:uiPriority w:val="9"/>
    <w:qFormat/>
    <w:rsid w:val="00F11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7551B"/>
    <w:pPr>
      <w:autoSpaceDE/>
      <w:autoSpaceDN/>
      <w:adjustRightInd/>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5201"/>
    <w:rPr>
      <w:sz w:val="16"/>
      <w:szCs w:val="16"/>
    </w:rPr>
  </w:style>
  <w:style w:type="paragraph" w:styleId="CommentText">
    <w:name w:val="annotation text"/>
    <w:basedOn w:val="Normal"/>
    <w:link w:val="CommentTextChar"/>
    <w:unhideWhenUsed/>
    <w:rsid w:val="00DD5201"/>
    <w:pPr>
      <w:spacing w:line="240" w:lineRule="auto"/>
    </w:pPr>
    <w:rPr>
      <w:sz w:val="20"/>
      <w:szCs w:val="20"/>
    </w:rPr>
  </w:style>
  <w:style w:type="character" w:customStyle="1" w:styleId="CommentTextChar">
    <w:name w:val="Comment Text Char"/>
    <w:basedOn w:val="DefaultParagraphFont"/>
    <w:link w:val="CommentText"/>
    <w:rsid w:val="00DD5201"/>
    <w:rPr>
      <w:rFonts w:ascii="Calibri" w:eastAsiaTheme="minorEastAsia" w:hAnsi="Calibri" w:cs="Calibri"/>
      <w:sz w:val="20"/>
      <w:szCs w:val="20"/>
      <w:lang w:val="x-none"/>
    </w:rPr>
  </w:style>
  <w:style w:type="paragraph" w:styleId="CommentSubject">
    <w:name w:val="annotation subject"/>
    <w:basedOn w:val="CommentText"/>
    <w:next w:val="CommentText"/>
    <w:link w:val="CommentSubjectChar"/>
    <w:uiPriority w:val="99"/>
    <w:semiHidden/>
    <w:unhideWhenUsed/>
    <w:rsid w:val="00DD5201"/>
    <w:rPr>
      <w:b/>
      <w:bCs/>
    </w:rPr>
  </w:style>
  <w:style w:type="character" w:customStyle="1" w:styleId="CommentSubjectChar">
    <w:name w:val="Comment Subject Char"/>
    <w:basedOn w:val="CommentTextChar"/>
    <w:link w:val="CommentSubject"/>
    <w:uiPriority w:val="99"/>
    <w:semiHidden/>
    <w:rsid w:val="00DD5201"/>
    <w:rPr>
      <w:rFonts w:ascii="Calibri" w:eastAsiaTheme="minorEastAsia" w:hAnsi="Calibri" w:cs="Calibri"/>
      <w:b/>
      <w:bCs/>
      <w:sz w:val="20"/>
      <w:szCs w:val="20"/>
      <w:lang w:val="x-none"/>
    </w:rPr>
  </w:style>
  <w:style w:type="paragraph" w:styleId="BalloonText">
    <w:name w:val="Balloon Text"/>
    <w:basedOn w:val="Normal"/>
    <w:link w:val="BalloonTextChar"/>
    <w:uiPriority w:val="99"/>
    <w:semiHidden/>
    <w:unhideWhenUsed/>
    <w:rsid w:val="00DD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1"/>
    <w:rPr>
      <w:rFonts w:ascii="Segoe UI" w:eastAsiaTheme="minorEastAsia" w:hAnsi="Segoe UI" w:cs="Segoe UI"/>
      <w:sz w:val="18"/>
      <w:szCs w:val="18"/>
      <w:lang w:val="x-none"/>
    </w:rPr>
  </w:style>
  <w:style w:type="paragraph" w:styleId="ListParagraph">
    <w:name w:val="List Paragraph"/>
    <w:basedOn w:val="Normal"/>
    <w:link w:val="ListParagraphChar"/>
    <w:uiPriority w:val="34"/>
    <w:qFormat/>
    <w:rsid w:val="00DD5201"/>
    <w:pPr>
      <w:autoSpaceDE/>
      <w:autoSpaceDN/>
      <w:adjustRightInd/>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qFormat/>
    <w:locked/>
    <w:rsid w:val="00DD520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7551B"/>
    <w:rPr>
      <w:color w:val="0000FF"/>
      <w:u w:val="single"/>
    </w:rPr>
  </w:style>
  <w:style w:type="character" w:customStyle="1" w:styleId="Heading3Char">
    <w:name w:val="Heading 3 Char"/>
    <w:basedOn w:val="DefaultParagraphFont"/>
    <w:link w:val="Heading3"/>
    <w:uiPriority w:val="9"/>
    <w:rsid w:val="0037551B"/>
    <w:rPr>
      <w:rFonts w:ascii="Times New Roman" w:eastAsia="Times New Roman" w:hAnsi="Times New Roman" w:cs="Times New Roman"/>
      <w:b/>
      <w:bCs/>
      <w:sz w:val="27"/>
      <w:szCs w:val="27"/>
    </w:rPr>
  </w:style>
  <w:style w:type="paragraph" w:styleId="NoSpacing">
    <w:name w:val="No Spacing"/>
    <w:uiPriority w:val="1"/>
    <w:qFormat/>
    <w:rsid w:val="004B3DBB"/>
    <w:pPr>
      <w:autoSpaceDE w:val="0"/>
      <w:autoSpaceDN w:val="0"/>
      <w:adjustRightInd w:val="0"/>
      <w:spacing w:after="0" w:line="240" w:lineRule="auto"/>
    </w:pPr>
    <w:rPr>
      <w:rFonts w:ascii="Calibri" w:eastAsiaTheme="minorEastAsia" w:hAnsi="Calibri" w:cs="Calibri"/>
      <w:lang w:val="x-none"/>
    </w:rPr>
  </w:style>
  <w:style w:type="character" w:customStyle="1" w:styleId="Heading1Char">
    <w:name w:val="Heading 1 Char"/>
    <w:basedOn w:val="DefaultParagraphFont"/>
    <w:link w:val="Heading1"/>
    <w:uiPriority w:val="9"/>
    <w:rsid w:val="00F11B0B"/>
    <w:rPr>
      <w:rFonts w:asciiTheme="majorHAnsi" w:eastAsiaTheme="majorEastAsia" w:hAnsiTheme="majorHAnsi" w:cstheme="majorBidi"/>
      <w:color w:val="2E74B5" w:themeColor="accent1" w:themeShade="BF"/>
      <w:sz w:val="32"/>
      <w:szCs w:val="32"/>
      <w:lang w:val="x-none"/>
    </w:rPr>
  </w:style>
  <w:style w:type="paragraph" w:customStyle="1" w:styleId="abzacixml">
    <w:name w:val="abzaci_xml"/>
    <w:basedOn w:val="PlainText"/>
    <w:uiPriority w:val="99"/>
    <w:rsid w:val="00F11B0B"/>
    <w:pPr>
      <w:ind w:firstLine="283"/>
      <w:jc w:val="both"/>
    </w:pPr>
    <w:rPr>
      <w:rFonts w:ascii="Sylfaen" w:eastAsia="Times New Roman" w:hAnsi="Sylfaen" w:cs="Sylfaen"/>
      <w:sz w:val="22"/>
      <w:szCs w:val="22"/>
      <w:lang w:val="en-US"/>
    </w:rPr>
  </w:style>
  <w:style w:type="paragraph" w:styleId="PlainText">
    <w:name w:val="Plain Text"/>
    <w:basedOn w:val="Normal"/>
    <w:link w:val="PlainTextChar"/>
    <w:uiPriority w:val="99"/>
    <w:semiHidden/>
    <w:unhideWhenUsed/>
    <w:rsid w:val="00F11B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11B0B"/>
    <w:rPr>
      <w:rFonts w:ascii="Consolas" w:eastAsiaTheme="minorEastAsia" w:hAnsi="Consolas" w:cs="Consolas"/>
      <w:sz w:val="21"/>
      <w:szCs w:val="21"/>
      <w:lang w:val="x-none"/>
    </w:rPr>
  </w:style>
  <w:style w:type="character" w:customStyle="1" w:styleId="titleeng">
    <w:name w:val="title_eng"/>
    <w:basedOn w:val="DefaultParagraphFont"/>
    <w:rsid w:val="008F0792"/>
  </w:style>
  <w:style w:type="table" w:styleId="TableGrid">
    <w:name w:val="Table Grid"/>
    <w:basedOn w:val="TableNormal"/>
    <w:uiPriority w:val="39"/>
    <w:rsid w:val="00BD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530"/>
    <w:pPr>
      <w:tabs>
        <w:tab w:val="center" w:pos="4844"/>
        <w:tab w:val="right" w:pos="9689"/>
      </w:tabs>
      <w:autoSpaceDE/>
      <w:autoSpaceDN/>
      <w:adjustRightInd/>
      <w:spacing w:after="0" w:line="240" w:lineRule="auto"/>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BD5530"/>
    <w:rPr>
      <w:rFonts w:eastAsiaTheme="minorEastAsia"/>
      <w:lang w:val="ru-RU" w:eastAsia="ru-RU"/>
    </w:rPr>
  </w:style>
  <w:style w:type="character" w:styleId="UnresolvedMention">
    <w:name w:val="Unresolved Mention"/>
    <w:basedOn w:val="DefaultParagraphFont"/>
    <w:uiPriority w:val="99"/>
    <w:semiHidden/>
    <w:unhideWhenUsed/>
    <w:rsid w:val="006D6E3E"/>
    <w:rPr>
      <w:color w:val="605E5C"/>
      <w:shd w:val="clear" w:color="auto" w:fill="E1DFDD"/>
    </w:rPr>
  </w:style>
  <w:style w:type="paragraph" w:styleId="NormalWeb">
    <w:name w:val="Normal (Web)"/>
    <w:basedOn w:val="Normal"/>
    <w:uiPriority w:val="99"/>
    <w:unhideWhenUsed/>
    <w:rsid w:val="00DF4F36"/>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ne">
    <w:name w:val="None"/>
    <w:rsid w:val="00F34635"/>
  </w:style>
  <w:style w:type="paragraph" w:customStyle="1" w:styleId="DecimalAligned">
    <w:name w:val="Decimal Aligned"/>
    <w:basedOn w:val="Normal"/>
    <w:uiPriority w:val="40"/>
    <w:qFormat/>
    <w:rsid w:val="00086FFD"/>
    <w:pPr>
      <w:tabs>
        <w:tab w:val="decimal" w:pos="360"/>
      </w:tabs>
      <w:autoSpaceDE/>
      <w:autoSpaceDN/>
      <w:adjustRightInd/>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6978">
      <w:bodyDiv w:val="1"/>
      <w:marLeft w:val="0"/>
      <w:marRight w:val="0"/>
      <w:marTop w:val="0"/>
      <w:marBottom w:val="0"/>
      <w:divBdr>
        <w:top w:val="none" w:sz="0" w:space="0" w:color="auto"/>
        <w:left w:val="none" w:sz="0" w:space="0" w:color="auto"/>
        <w:bottom w:val="none" w:sz="0" w:space="0" w:color="auto"/>
        <w:right w:val="none" w:sz="0" w:space="0" w:color="auto"/>
      </w:divBdr>
    </w:div>
    <w:div w:id="258104007">
      <w:bodyDiv w:val="1"/>
      <w:marLeft w:val="0"/>
      <w:marRight w:val="0"/>
      <w:marTop w:val="0"/>
      <w:marBottom w:val="0"/>
      <w:divBdr>
        <w:top w:val="none" w:sz="0" w:space="0" w:color="auto"/>
        <w:left w:val="none" w:sz="0" w:space="0" w:color="auto"/>
        <w:bottom w:val="none" w:sz="0" w:space="0" w:color="auto"/>
        <w:right w:val="none" w:sz="0" w:space="0" w:color="auto"/>
      </w:divBdr>
    </w:div>
    <w:div w:id="266890905">
      <w:bodyDiv w:val="1"/>
      <w:marLeft w:val="0"/>
      <w:marRight w:val="0"/>
      <w:marTop w:val="0"/>
      <w:marBottom w:val="0"/>
      <w:divBdr>
        <w:top w:val="none" w:sz="0" w:space="0" w:color="auto"/>
        <w:left w:val="none" w:sz="0" w:space="0" w:color="auto"/>
        <w:bottom w:val="none" w:sz="0" w:space="0" w:color="auto"/>
        <w:right w:val="none" w:sz="0" w:space="0" w:color="auto"/>
      </w:divBdr>
    </w:div>
    <w:div w:id="275062073">
      <w:bodyDiv w:val="1"/>
      <w:marLeft w:val="0"/>
      <w:marRight w:val="0"/>
      <w:marTop w:val="0"/>
      <w:marBottom w:val="0"/>
      <w:divBdr>
        <w:top w:val="none" w:sz="0" w:space="0" w:color="auto"/>
        <w:left w:val="none" w:sz="0" w:space="0" w:color="auto"/>
        <w:bottom w:val="none" w:sz="0" w:space="0" w:color="auto"/>
        <w:right w:val="none" w:sz="0" w:space="0" w:color="auto"/>
      </w:divBdr>
    </w:div>
    <w:div w:id="303239914">
      <w:bodyDiv w:val="1"/>
      <w:marLeft w:val="0"/>
      <w:marRight w:val="0"/>
      <w:marTop w:val="0"/>
      <w:marBottom w:val="0"/>
      <w:divBdr>
        <w:top w:val="none" w:sz="0" w:space="0" w:color="auto"/>
        <w:left w:val="none" w:sz="0" w:space="0" w:color="auto"/>
        <w:bottom w:val="none" w:sz="0" w:space="0" w:color="auto"/>
        <w:right w:val="none" w:sz="0" w:space="0" w:color="auto"/>
      </w:divBdr>
    </w:div>
    <w:div w:id="649292906">
      <w:bodyDiv w:val="1"/>
      <w:marLeft w:val="0"/>
      <w:marRight w:val="0"/>
      <w:marTop w:val="0"/>
      <w:marBottom w:val="0"/>
      <w:divBdr>
        <w:top w:val="none" w:sz="0" w:space="0" w:color="auto"/>
        <w:left w:val="none" w:sz="0" w:space="0" w:color="auto"/>
        <w:bottom w:val="none" w:sz="0" w:space="0" w:color="auto"/>
        <w:right w:val="none" w:sz="0" w:space="0" w:color="auto"/>
      </w:divBdr>
    </w:div>
    <w:div w:id="848641788">
      <w:bodyDiv w:val="1"/>
      <w:marLeft w:val="0"/>
      <w:marRight w:val="0"/>
      <w:marTop w:val="0"/>
      <w:marBottom w:val="0"/>
      <w:divBdr>
        <w:top w:val="none" w:sz="0" w:space="0" w:color="auto"/>
        <w:left w:val="none" w:sz="0" w:space="0" w:color="auto"/>
        <w:bottom w:val="none" w:sz="0" w:space="0" w:color="auto"/>
        <w:right w:val="none" w:sz="0" w:space="0" w:color="auto"/>
      </w:divBdr>
    </w:div>
    <w:div w:id="859129600">
      <w:bodyDiv w:val="1"/>
      <w:marLeft w:val="0"/>
      <w:marRight w:val="0"/>
      <w:marTop w:val="0"/>
      <w:marBottom w:val="0"/>
      <w:divBdr>
        <w:top w:val="none" w:sz="0" w:space="0" w:color="auto"/>
        <w:left w:val="none" w:sz="0" w:space="0" w:color="auto"/>
        <w:bottom w:val="none" w:sz="0" w:space="0" w:color="auto"/>
        <w:right w:val="none" w:sz="0" w:space="0" w:color="auto"/>
      </w:divBdr>
    </w:div>
    <w:div w:id="1046221624">
      <w:bodyDiv w:val="1"/>
      <w:marLeft w:val="0"/>
      <w:marRight w:val="0"/>
      <w:marTop w:val="0"/>
      <w:marBottom w:val="0"/>
      <w:divBdr>
        <w:top w:val="none" w:sz="0" w:space="0" w:color="auto"/>
        <w:left w:val="none" w:sz="0" w:space="0" w:color="auto"/>
        <w:bottom w:val="none" w:sz="0" w:space="0" w:color="auto"/>
        <w:right w:val="none" w:sz="0" w:space="0" w:color="auto"/>
      </w:divBdr>
    </w:div>
    <w:div w:id="1355957910">
      <w:bodyDiv w:val="1"/>
      <w:marLeft w:val="0"/>
      <w:marRight w:val="0"/>
      <w:marTop w:val="0"/>
      <w:marBottom w:val="0"/>
      <w:divBdr>
        <w:top w:val="none" w:sz="0" w:space="0" w:color="auto"/>
        <w:left w:val="none" w:sz="0" w:space="0" w:color="auto"/>
        <w:bottom w:val="none" w:sz="0" w:space="0" w:color="auto"/>
        <w:right w:val="none" w:sz="0" w:space="0" w:color="auto"/>
      </w:divBdr>
      <w:divsChild>
        <w:div w:id="1379624742">
          <w:marLeft w:val="0"/>
          <w:marRight w:val="0"/>
          <w:marTop w:val="0"/>
          <w:marBottom w:val="0"/>
          <w:divBdr>
            <w:top w:val="none" w:sz="0" w:space="0" w:color="auto"/>
            <w:left w:val="none" w:sz="0" w:space="0" w:color="auto"/>
            <w:bottom w:val="none" w:sz="0" w:space="0" w:color="auto"/>
            <w:right w:val="none" w:sz="0" w:space="0" w:color="auto"/>
          </w:divBdr>
          <w:divsChild>
            <w:div w:id="11760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786">
      <w:bodyDiv w:val="1"/>
      <w:marLeft w:val="0"/>
      <w:marRight w:val="0"/>
      <w:marTop w:val="0"/>
      <w:marBottom w:val="0"/>
      <w:divBdr>
        <w:top w:val="none" w:sz="0" w:space="0" w:color="auto"/>
        <w:left w:val="none" w:sz="0" w:space="0" w:color="auto"/>
        <w:bottom w:val="none" w:sz="0" w:space="0" w:color="auto"/>
        <w:right w:val="none" w:sz="0" w:space="0" w:color="auto"/>
      </w:divBdr>
    </w:div>
    <w:div w:id="1885824875">
      <w:bodyDiv w:val="1"/>
      <w:marLeft w:val="0"/>
      <w:marRight w:val="0"/>
      <w:marTop w:val="0"/>
      <w:marBottom w:val="0"/>
      <w:divBdr>
        <w:top w:val="none" w:sz="0" w:space="0" w:color="auto"/>
        <w:left w:val="none" w:sz="0" w:space="0" w:color="auto"/>
        <w:bottom w:val="none" w:sz="0" w:space="0" w:color="auto"/>
        <w:right w:val="none" w:sz="0" w:space="0" w:color="auto"/>
      </w:divBdr>
    </w:div>
    <w:div w:id="19206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eqe.ge" TargetMode="External"/><Relationship Id="rId5" Type="http://schemas.openxmlformats.org/officeDocument/2006/relationships/webSettings" Target="webSettings.xml"/><Relationship Id="rId10" Type="http://schemas.openxmlformats.org/officeDocument/2006/relationships/hyperlink" Target="http://www.eqe.ge" TargetMode="External"/><Relationship Id="rId4" Type="http://schemas.openxmlformats.org/officeDocument/2006/relationships/settings" Target="settings.xml"/><Relationship Id="rId9" Type="http://schemas.openxmlformats.org/officeDocument/2006/relationships/hyperlink" Target="http://europass.cedefo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60C7-7FE2-4D29-ADAB-C2536146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Pantsulaia</dc:creator>
  <cp:keywords/>
  <dc:description/>
  <cp:lastModifiedBy>Tamar Rukhadze</cp:lastModifiedBy>
  <cp:revision>94</cp:revision>
  <dcterms:created xsi:type="dcterms:W3CDTF">2019-07-31T10:11:00Z</dcterms:created>
  <dcterms:modified xsi:type="dcterms:W3CDTF">2020-02-03T07:35:00Z</dcterms:modified>
</cp:coreProperties>
</file>